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F2F5" w14:textId="73841628" w:rsidR="00ED38A5" w:rsidRPr="00FA3BBF" w:rsidRDefault="00ED38A5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030EE7">
        <w:rPr>
          <w:rFonts w:ascii="Arial" w:hAnsi="Arial" w:cs="Times New Roman" w:hint="eastAsia"/>
          <w:b/>
          <w:sz w:val="24"/>
          <w:szCs w:val="20"/>
          <w:lang w:val="en-US" w:eastAsia="ja-JP"/>
        </w:rPr>
        <w:t>5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4F2DD6" w:rsidRPr="004F2DD6">
        <w:rPr>
          <w:rFonts w:ascii="Arial" w:hAnsi="Arial" w:cs="Times New Roman"/>
          <w:b/>
          <w:bCs/>
          <w:sz w:val="24"/>
          <w:szCs w:val="20"/>
          <w:lang w:val="en-US" w:eastAsia="ja-JP"/>
        </w:rPr>
        <w:t>R4-2507717</w:t>
      </w:r>
    </w:p>
    <w:p w14:paraId="05768B55" w14:textId="25A85DC5" w:rsidR="00ED38A5" w:rsidRPr="00614DD8" w:rsidRDefault="00030EE7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Malta</w:t>
      </w:r>
      <w:r w:rsidR="00ED38A5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MT</w:t>
      </w:r>
      <w:r w:rsidR="00ED38A5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19</w:t>
      </w:r>
      <w:r w:rsidR="00ED38A5"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proofErr w:type="gramStart"/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23</w:t>
      </w:r>
      <w:r w:rsidR="002C63B9"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th</w:t>
      </w:r>
      <w:proofErr w:type="gramEnd"/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May,</w:t>
      </w:r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202</w:t>
      </w:r>
      <w:r w:rsidR="002C63B9">
        <w:rPr>
          <w:rFonts w:ascii="Arial" w:hAnsi="Arial" w:cs="Times New Roman" w:hint="eastAsia"/>
          <w:b/>
          <w:sz w:val="24"/>
          <w:szCs w:val="20"/>
          <w:lang w:val="en-US" w:eastAsia="ja-JP"/>
        </w:rPr>
        <w:t>5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61D9A9EB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C36CA7">
        <w:rPr>
          <w:rFonts w:ascii="Arial" w:hAnsi="Arial" w:cs="Arial" w:hint="eastAsia"/>
          <w:b/>
          <w:bCs/>
          <w:sz w:val="24"/>
          <w:lang w:val="en-US" w:eastAsia="ja-JP"/>
        </w:rPr>
        <w:t>SAN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 xml:space="preserve">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  <w:r w:rsidR="009B4077">
        <w:rPr>
          <w:rFonts w:ascii="Arial" w:hAnsi="Arial" w:cs="Arial" w:hint="eastAsia"/>
          <w:b/>
          <w:bCs/>
          <w:sz w:val="24"/>
          <w:lang w:val="en-US" w:eastAsia="ja-JP"/>
        </w:rPr>
        <w:t>s</w:t>
      </w:r>
    </w:p>
    <w:p w14:paraId="0BA6D0AF" w14:textId="12D814D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ED38A5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2C63B9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11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1C5636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6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D5E3AD" w14:textId="7AAB3E86" w:rsidR="002C63B9" w:rsidRPr="002C63B9" w:rsidRDefault="002C63B9" w:rsidP="002C63B9">
      <w:pPr>
        <w:rPr>
          <w:lang w:eastAsia="ja-JP"/>
        </w:rPr>
      </w:pPr>
      <w:r>
        <w:rPr>
          <w:rFonts w:hint="eastAsia"/>
          <w:lang w:val="en-US" w:eastAsia="ja-JP"/>
        </w:rPr>
        <w:t xml:space="preserve">For </w:t>
      </w:r>
      <w:r w:rsidR="00AA1AD5">
        <w:rPr>
          <w:rFonts w:hint="eastAsia"/>
          <w:lang w:val="en-US" w:eastAsia="ja-JP"/>
        </w:rPr>
        <w:t>WI on the i</w:t>
      </w:r>
      <w:r w:rsidR="00AA1AD5" w:rsidRPr="00AA1AD5">
        <w:rPr>
          <w:lang w:val="en-US" w:eastAsia="ja-JP"/>
        </w:rPr>
        <w:t xml:space="preserve">ntroduction of </w:t>
      </w:r>
      <w:r w:rsidR="003C5CF4">
        <w:rPr>
          <w:rFonts w:hint="eastAsia"/>
          <w:lang w:val="en-US" w:eastAsia="ja-JP"/>
        </w:rPr>
        <w:t xml:space="preserve">NTN </w:t>
      </w:r>
      <w:r w:rsidR="00AA1AD5" w:rsidRPr="00AA1AD5">
        <w:rPr>
          <w:lang w:val="en-US" w:eastAsia="ja-JP"/>
        </w:rPr>
        <w:t>Ku Band</w:t>
      </w:r>
      <w:r w:rsidR="00D30715">
        <w:rPr>
          <w:rFonts w:hint="eastAsia"/>
          <w:lang w:val="en-US" w:eastAsia="ja-JP"/>
        </w:rPr>
        <w:t xml:space="preserve"> </w:t>
      </w:r>
      <w:r w:rsidR="00D30715">
        <w:rPr>
          <w:lang w:val="en-US" w:eastAsia="ja-JP"/>
        </w:rPr>
        <w:fldChar w:fldCharType="begin"/>
      </w:r>
      <w:r w:rsidR="00D30715">
        <w:rPr>
          <w:lang w:val="en-US" w:eastAsia="ja-JP"/>
        </w:rPr>
        <w:instrText xml:space="preserve"> REF _Ref193906395 \r \h </w:instrText>
      </w:r>
      <w:r w:rsidR="00D30715">
        <w:rPr>
          <w:lang w:val="en-US" w:eastAsia="ja-JP"/>
        </w:rPr>
      </w:r>
      <w:r w:rsidR="00D30715">
        <w:rPr>
          <w:lang w:val="en-US" w:eastAsia="ja-JP"/>
        </w:rPr>
        <w:fldChar w:fldCharType="separate"/>
      </w:r>
      <w:r w:rsidR="00D30715">
        <w:rPr>
          <w:lang w:val="en-US" w:eastAsia="ja-JP"/>
        </w:rPr>
        <w:t>[1]</w:t>
      </w:r>
      <w:r w:rsidR="00D30715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, RAN4#114</w:t>
      </w:r>
      <w:r w:rsidR="00CB653C">
        <w:rPr>
          <w:rFonts w:hint="eastAsia"/>
          <w:lang w:val="en-US" w:eastAsia="ja-JP"/>
        </w:rPr>
        <w:t>-bis</w:t>
      </w:r>
      <w:r>
        <w:rPr>
          <w:rFonts w:hint="eastAsia"/>
          <w:lang w:val="en-US" w:eastAsia="ja-JP"/>
        </w:rPr>
        <w:t xml:space="preserve"> has agreed the following W</w:t>
      </w:r>
      <w:r w:rsidR="00E57BB6">
        <w:rPr>
          <w:rFonts w:hint="eastAsia"/>
          <w:lang w:val="en-US" w:eastAsia="ja-JP"/>
        </w:rPr>
        <w:t xml:space="preserve">ay-forward </w:t>
      </w:r>
      <w:r w:rsidR="00D30715">
        <w:rPr>
          <w:lang w:val="en-US" w:eastAsia="ja-JP"/>
        </w:rPr>
        <w:fldChar w:fldCharType="begin"/>
      </w:r>
      <w:r w:rsidR="00D30715">
        <w:rPr>
          <w:lang w:val="en-US" w:eastAsia="ja-JP"/>
        </w:rPr>
        <w:instrText xml:space="preserve"> </w:instrText>
      </w:r>
      <w:r w:rsidR="00D30715">
        <w:rPr>
          <w:rFonts w:hint="eastAsia"/>
          <w:lang w:val="en-US" w:eastAsia="ja-JP"/>
        </w:rPr>
        <w:instrText>REF _Ref197647612 \r \h</w:instrText>
      </w:r>
      <w:r w:rsidR="00D30715">
        <w:rPr>
          <w:lang w:val="en-US" w:eastAsia="ja-JP"/>
        </w:rPr>
        <w:instrText xml:space="preserve"> </w:instrText>
      </w:r>
      <w:r w:rsidR="00D30715">
        <w:rPr>
          <w:lang w:val="en-US" w:eastAsia="ja-JP"/>
        </w:rPr>
      </w:r>
      <w:r w:rsidR="00D30715">
        <w:rPr>
          <w:lang w:val="en-US" w:eastAsia="ja-JP"/>
        </w:rPr>
        <w:fldChar w:fldCharType="separate"/>
      </w:r>
      <w:r w:rsidR="00D30715">
        <w:rPr>
          <w:lang w:val="en-US" w:eastAsia="ja-JP"/>
        </w:rPr>
        <w:t>[4]</w:t>
      </w:r>
      <w:r w:rsidR="00D30715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regarding the SAN requirement for FR1-NTN and FR2-NTN Ku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63B9" w:rsidRPr="00614DD8" w14:paraId="62199A4E" w14:textId="77777777" w:rsidTr="006D04A7">
        <w:trPr>
          <w:trHeight w:val="771"/>
        </w:trPr>
        <w:tc>
          <w:tcPr>
            <w:tcW w:w="9617" w:type="dxa"/>
          </w:tcPr>
          <w:p w14:paraId="31F42EC0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2-1-1: General issues for Ku band SAN RF requirements</w:t>
            </w:r>
          </w:p>
          <w:p w14:paraId="7FB23AE9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738B0191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FFS on whether to introduce a new SAN type for FR1-NTN Ku bands which is based on SAN type 2-O RF requirements.</w:t>
            </w:r>
          </w:p>
          <w:p w14:paraId="36C7FA82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30E2172F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Sub-topic 2-2: Specific topics for Ku band SAN RF requirements</w:t>
            </w:r>
          </w:p>
          <w:p w14:paraId="6CA02443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2-2-1: The tolerance for the radiated transmit power and SAN output power</w:t>
            </w:r>
          </w:p>
          <w:p w14:paraId="569C1566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3CEDDC05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For the tolerance of the radiated transmit power and SAN output power for both the FR1-NTN and FR2-NTN Ku bands</w:t>
            </w:r>
          </w:p>
          <w:p w14:paraId="0C1E9039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 xml:space="preserve">[+-3.4] dB EIRP </w:t>
            </w:r>
            <w:proofErr w:type="gramStart"/>
            <w:r w:rsidRPr="009D01DC">
              <w:rPr>
                <w:rFonts w:cs="Times New Roman"/>
                <w:bCs/>
                <w:szCs w:val="20"/>
                <w:lang w:val="en-US" w:eastAsia="ja-JP"/>
              </w:rPr>
              <w:t>accuracy,  [</w:t>
            </w:r>
            <w:proofErr w:type="gramEnd"/>
            <w:r w:rsidRPr="009D01DC">
              <w:rPr>
                <w:rFonts w:cs="Times New Roman"/>
                <w:bCs/>
                <w:szCs w:val="20"/>
                <w:lang w:val="en-US" w:eastAsia="ja-JP"/>
              </w:rPr>
              <w:t>+-3] dB TRP accuracy (re-using FR2-NTN) as baseline</w:t>
            </w:r>
          </w:p>
          <w:p w14:paraId="0B8F9D79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Other options are not precluded</w:t>
            </w:r>
          </w:p>
          <w:p w14:paraId="1F98D85E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Other NTN bands will not be impacted</w:t>
            </w:r>
          </w:p>
          <w:p w14:paraId="45B14479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3C9CA3E2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2-2-2: OTA RE power control dynamic range for the Ku band SAN</w:t>
            </w:r>
          </w:p>
          <w:p w14:paraId="6047EB58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</w:t>
            </w:r>
          </w:p>
          <w:p w14:paraId="421C6B6E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The OTA RE power control dynamic range is not required for FR2-NTN Ku-band SAN.</w:t>
            </w:r>
          </w:p>
          <w:p w14:paraId="57523A58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 xml:space="preserve">Further discuss whether OTA RE power control dynamic range (i.e. </w:t>
            </w:r>
            <w:r w:rsidRPr="009D01DC">
              <w:rPr>
                <w:rFonts w:cs="Times New Roman"/>
                <w:bCs/>
                <w:szCs w:val="20"/>
                <w:lang w:eastAsia="ja-JP"/>
              </w:rPr>
              <w:t>RE power boosting</w:t>
            </w:r>
            <w:r w:rsidRPr="009D01DC">
              <w:rPr>
                <w:rFonts w:cs="Times New Roman"/>
                <w:bCs/>
                <w:szCs w:val="20"/>
                <w:lang w:val="en-US" w:eastAsia="ja-JP"/>
              </w:rPr>
              <w:t>) is needed for FR1-NTN Ku-band SAN for the smaller channel bandwidth.</w:t>
            </w:r>
          </w:p>
          <w:p w14:paraId="08952494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5CA8F6BD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2-2-3:  OTA total power dynamic range for the Ku band SAN</w:t>
            </w:r>
          </w:p>
          <w:p w14:paraId="590E9A9C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Agreements:</w:t>
            </w:r>
          </w:p>
          <w:p w14:paraId="204E265E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 on adding the following OTA SAN total power dynamic range requirement for new channel bandwidths of FR1-NTN Ku bands.</w:t>
            </w:r>
          </w:p>
          <w:p w14:paraId="7122B9DD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Table 2-2-3.3</w:t>
            </w:r>
          </w:p>
          <w:tbl>
            <w:tblPr>
              <w:tblStyle w:val="TableGrid"/>
              <w:tblW w:w="0" w:type="auto"/>
              <w:tblInd w:w="3141" w:type="dxa"/>
              <w:tblLayout w:type="fixed"/>
              <w:tblLook w:val="04A0" w:firstRow="1" w:lastRow="0" w:firstColumn="1" w:lastColumn="0" w:noHBand="0" w:noVBand="1"/>
            </w:tblPr>
            <w:tblGrid>
              <w:gridCol w:w="1736"/>
              <w:gridCol w:w="1915"/>
              <w:gridCol w:w="1771"/>
            </w:tblGrid>
            <w:tr w:rsidR="009D01DC" w:rsidRPr="009D01DC" w14:paraId="6E6D3E42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C414BB2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/>
                      <w:bCs/>
                      <w:i/>
                      <w:szCs w:val="20"/>
                      <w:lang w:val="zh-CN" w:eastAsia="ja-JP"/>
                    </w:rPr>
                    <w:t xml:space="preserve">SAN channel 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1C19B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bCs/>
                      <w:szCs w:val="20"/>
                      <w:lang w:val="en-US" w:eastAsia="ja-JP"/>
                    </w:rPr>
                  </w:pPr>
                  <w:r w:rsidRPr="009D01DC">
                    <w:rPr>
                      <w:rFonts w:cs="Times New Roman"/>
                      <w:b/>
                      <w:bCs/>
                      <w:szCs w:val="20"/>
                      <w:lang w:val="en-US" w:eastAsia="ja-JP"/>
                    </w:rPr>
                    <w:t>Total power dynamic range (dB)</w:t>
                  </w:r>
                </w:p>
              </w:tc>
            </w:tr>
            <w:tr w:rsidR="009D01DC" w:rsidRPr="009D01DC" w14:paraId="743C3C21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FA59D8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/>
                      <w:bCs/>
                      <w:i/>
                      <w:szCs w:val="20"/>
                      <w:lang w:val="zh-CN" w:eastAsia="ja-JP"/>
                    </w:rPr>
                    <w:t>bandwidth</w:t>
                  </w:r>
                  <w:r w:rsidRPr="009D01DC">
                    <w:rPr>
                      <w:rFonts w:cs="Times New Roman" w:hint="eastAsia"/>
                      <w:b/>
                      <w:bCs/>
                      <w:szCs w:val="20"/>
                      <w:lang w:val="zh-CN" w:eastAsia="ja-JP"/>
                    </w:rPr>
                    <w:t xml:space="preserve"> (MHz)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594A6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/>
                      <w:bCs/>
                      <w:szCs w:val="20"/>
                      <w:lang w:val="zh-CN" w:eastAsia="ja-JP"/>
                    </w:rPr>
                    <w:t>15 kHz SCS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494C5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/>
                      <w:bCs/>
                      <w:szCs w:val="20"/>
                      <w:lang w:val="zh-CN" w:eastAsia="ja-JP"/>
                    </w:rPr>
                    <w:t>30 kHz SCS</w:t>
                  </w:r>
                </w:p>
              </w:tc>
            </w:tr>
            <w:tr w:rsidR="009D01DC" w:rsidRPr="009D01DC" w14:paraId="2401AE60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BB3C7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25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CA174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21.2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A8F8B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18.1</w:t>
                  </w:r>
                </w:p>
              </w:tc>
            </w:tr>
            <w:tr w:rsidR="009D01DC" w:rsidRPr="009D01DC" w14:paraId="14A7E1FD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B5B69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35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EB05F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22.7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115A4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19.6</w:t>
                  </w:r>
                </w:p>
              </w:tc>
            </w:tr>
            <w:tr w:rsidR="009D01DC" w:rsidRPr="009D01DC" w14:paraId="4BA23F3D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55D3D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50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694BA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24.3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45373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21.2</w:t>
                  </w:r>
                </w:p>
              </w:tc>
            </w:tr>
            <w:tr w:rsidR="009D01DC" w:rsidRPr="009D01DC" w14:paraId="40E8CF9B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0E68C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70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9451A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N/A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CD1C8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22.7</w:t>
                  </w:r>
                </w:p>
              </w:tc>
            </w:tr>
            <w:tr w:rsidR="009D01DC" w:rsidRPr="009D01DC" w14:paraId="6BD99EB7" w14:textId="77777777" w:rsidTr="009D01DC">
              <w:trPr>
                <w:cantSplit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14101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100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79915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N/A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88CAC" w14:textId="77777777" w:rsidR="009D01DC" w:rsidRPr="009D01DC" w:rsidRDefault="009D01DC" w:rsidP="009D01D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0"/>
                      <w:lang w:val="zh-CN" w:eastAsia="ja-JP"/>
                    </w:rPr>
                  </w:pPr>
                  <w:r w:rsidRPr="009D01DC">
                    <w:rPr>
                      <w:rFonts w:cs="Times New Roman" w:hint="eastAsia"/>
                      <w:bCs/>
                      <w:szCs w:val="20"/>
                      <w:lang w:val="zh-CN" w:eastAsia="ja-JP"/>
                    </w:rPr>
                    <w:t>24.3</w:t>
                  </w:r>
                </w:p>
              </w:tc>
            </w:tr>
          </w:tbl>
          <w:p w14:paraId="16AAB29E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2D930CAD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2-2-5:  OTA sensitivity for the Ku band SAN</w:t>
            </w:r>
          </w:p>
          <w:p w14:paraId="7D5A01F1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 xml:space="preserve">Proposals: </w:t>
            </w:r>
          </w:p>
          <w:p w14:paraId="01096421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Proposal 1 (ZTE): It is proposed not to specify OTA sensitivity for NTN Ku bands.</w:t>
            </w:r>
          </w:p>
          <w:p w14:paraId="6052F6EA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Observation 1 (Nokia): OTA sensitivity and Rx dynamic range requirements can be omitted for Ku bands with FR1 numerologies.</w:t>
            </w:r>
          </w:p>
          <w:p w14:paraId="69D7604C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0696417E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Proposal 1 (ZTE): It is proposed not to specify OTA SAN sensitivity for NTN Ku bands.</w:t>
            </w:r>
          </w:p>
          <w:p w14:paraId="4D5B383E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3F898893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2-2-7:  OTA dynamic range for the Ku band SAN</w:t>
            </w:r>
          </w:p>
          <w:p w14:paraId="1A495861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lastRenderedPageBreak/>
              <w:t xml:space="preserve">Proposals: </w:t>
            </w:r>
          </w:p>
          <w:p w14:paraId="0AD04713" w14:textId="77777777" w:rsidR="009D01DC" w:rsidRPr="009D01DC" w:rsidRDefault="009D01DC" w:rsidP="009D01DC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Proposal 1 (ZTE): Not to specify OTA dynamic range for NTN Ku bands.</w:t>
            </w:r>
          </w:p>
          <w:p w14:paraId="73436277" w14:textId="77777777" w:rsidR="009D01DC" w:rsidRPr="009D01DC" w:rsidRDefault="009D01DC" w:rsidP="009D01DC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7B2562C4" w14:textId="77777777" w:rsidR="009D01DC" w:rsidRPr="009D01DC" w:rsidRDefault="009D01DC" w:rsidP="009D01DC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Proposal 1 (ZTE): Not to specify OTA SAN dynamic range for NTN Ku bands.</w:t>
            </w:r>
          </w:p>
          <w:p w14:paraId="2E662C6E" w14:textId="77777777" w:rsidR="009D01DC" w:rsidRDefault="009D01DC" w:rsidP="00FB560D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  <w:p w14:paraId="49B28EB5" w14:textId="77777777" w:rsidR="009D01DC" w:rsidRPr="004B5EBB" w:rsidRDefault="009D01DC" w:rsidP="00FB560D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0B419967" w14:textId="77777777" w:rsidR="002C63B9" w:rsidRDefault="002C63B9" w:rsidP="002C63B9"/>
    <w:p w14:paraId="0AD5B4FA" w14:textId="7BF0B51A" w:rsidR="002C63B9" w:rsidRPr="002C63B9" w:rsidRDefault="002C63B9" w:rsidP="002C63B9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we discuss how we harmonize the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 between FR1-NTN and FR2-NTN Ku bands.</w:t>
      </w:r>
    </w:p>
    <w:p w14:paraId="6FB4E894" w14:textId="77777777" w:rsidR="004B5EBB" w:rsidRPr="00B5447E" w:rsidRDefault="004B5EBB" w:rsidP="00D9052A">
      <w:pPr>
        <w:rPr>
          <w:lang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7840D73" w14:textId="77777777" w:rsidR="00F13373" w:rsidRDefault="00F13373" w:rsidP="00F13373">
      <w:pPr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3373" w:rsidRPr="00614DD8" w14:paraId="5B080BD1" w14:textId="77777777" w:rsidTr="00F13373">
        <w:trPr>
          <w:trHeight w:val="445"/>
        </w:trPr>
        <w:tc>
          <w:tcPr>
            <w:tcW w:w="9617" w:type="dxa"/>
          </w:tcPr>
          <w:p w14:paraId="3F05F62F" w14:textId="77777777" w:rsidR="00F13373" w:rsidRPr="009D01DC" w:rsidRDefault="00F13373" w:rsidP="00F13373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2-1-1: General issues for Ku band SAN RF requirements</w:t>
            </w:r>
          </w:p>
          <w:p w14:paraId="62C23F8A" w14:textId="77777777" w:rsidR="00F13373" w:rsidRPr="009D01DC" w:rsidRDefault="00F13373" w:rsidP="00F13373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510C8280" w14:textId="77777777" w:rsidR="00F13373" w:rsidRPr="009D01DC" w:rsidRDefault="00F13373" w:rsidP="00F13373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FFS on whether to introduce a new SAN type for FR1-NTN Ku bands which is based on SAN type 2-O RF requirements.</w:t>
            </w:r>
          </w:p>
          <w:p w14:paraId="01FCD1C4" w14:textId="77777777" w:rsidR="00F13373" w:rsidRPr="004B5EBB" w:rsidRDefault="00F13373" w:rsidP="00B54EE1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5EBA32EF" w14:textId="77777777" w:rsidR="00F13373" w:rsidRDefault="00F13373" w:rsidP="00F13373"/>
    <w:p w14:paraId="18A1B6DA" w14:textId="1E7B9247" w:rsidR="00E57BB6" w:rsidRDefault="0014437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RF requirement for SAN is specified in TS 38.108, where three requirement </w:t>
      </w:r>
      <w:r w:rsidR="00855486">
        <w:rPr>
          <w:rFonts w:hint="eastAsia"/>
          <w:lang w:val="en-US" w:eastAsia="ja-JP"/>
        </w:rPr>
        <w:t>type</w:t>
      </w:r>
      <w:r>
        <w:rPr>
          <w:rFonts w:hint="eastAsia"/>
          <w:lang w:val="en-US" w:eastAsia="ja-JP"/>
        </w:rPr>
        <w:t xml:space="preserve">s 1-H, 1-O and 2-O are currently </w:t>
      </w:r>
      <w:r w:rsidR="003C5CF4">
        <w:rPr>
          <w:rFonts w:hint="eastAsia"/>
          <w:lang w:val="en-US" w:eastAsia="ja-JP"/>
        </w:rPr>
        <w:t>specified</w:t>
      </w:r>
      <w:r>
        <w:rPr>
          <w:rFonts w:hint="eastAsia"/>
          <w:lang w:val="en-US" w:eastAsia="ja-JP"/>
        </w:rPr>
        <w:t>.</w:t>
      </w:r>
      <w:r w:rsidR="00E57BB6">
        <w:rPr>
          <w:rFonts w:hint="eastAsia"/>
          <w:lang w:val="en-US" w:eastAsia="ja-JP"/>
        </w:rPr>
        <w:t xml:space="preserve"> </w:t>
      </w:r>
      <w:bookmarkStart w:id="5" w:name="_Hlk194093300"/>
      <w:r w:rsidR="00F13373">
        <w:rPr>
          <w:rFonts w:hint="eastAsia"/>
          <w:lang w:val="en-US" w:eastAsia="ja-JP"/>
        </w:rPr>
        <w:t xml:space="preserve">It has been already agreed that 1-H is out of scope </w:t>
      </w:r>
      <w:r w:rsidR="00F13373">
        <w:rPr>
          <w:lang w:val="en-US" w:eastAsia="ja-JP"/>
        </w:rPr>
        <w:fldChar w:fldCharType="begin"/>
      </w:r>
      <w:r w:rsidR="00F13373">
        <w:rPr>
          <w:lang w:val="en-US" w:eastAsia="ja-JP"/>
        </w:rPr>
        <w:instrText xml:space="preserve"> </w:instrText>
      </w:r>
      <w:r w:rsidR="00F13373">
        <w:rPr>
          <w:rFonts w:hint="eastAsia"/>
          <w:lang w:val="en-US" w:eastAsia="ja-JP"/>
        </w:rPr>
        <w:instrText>REF _Ref194093069 \r \h</w:instrText>
      </w:r>
      <w:r w:rsidR="00F13373">
        <w:rPr>
          <w:lang w:val="en-US" w:eastAsia="ja-JP"/>
        </w:rPr>
        <w:instrText xml:space="preserve"> </w:instrText>
      </w:r>
      <w:r w:rsidR="00F13373">
        <w:rPr>
          <w:lang w:val="en-US" w:eastAsia="ja-JP"/>
        </w:rPr>
      </w:r>
      <w:r w:rsidR="00F13373">
        <w:rPr>
          <w:lang w:val="en-US" w:eastAsia="ja-JP"/>
        </w:rPr>
        <w:fldChar w:fldCharType="separate"/>
      </w:r>
      <w:r w:rsidR="00F13373">
        <w:rPr>
          <w:lang w:val="en-US" w:eastAsia="ja-JP"/>
        </w:rPr>
        <w:t>[2]</w:t>
      </w:r>
      <w:r w:rsidR="00F13373">
        <w:rPr>
          <w:lang w:val="en-US" w:eastAsia="ja-JP"/>
        </w:rPr>
        <w:fldChar w:fldCharType="end"/>
      </w:r>
      <w:r w:rsidR="00F13373">
        <w:rPr>
          <w:rFonts w:hint="eastAsia"/>
          <w:lang w:val="en-US" w:eastAsia="ja-JP"/>
        </w:rPr>
        <w:t xml:space="preserve">. </w:t>
      </w:r>
      <w:r w:rsidR="00CB653C">
        <w:rPr>
          <w:rFonts w:hint="eastAsia"/>
          <w:lang w:val="en-US" w:eastAsia="ja-JP"/>
        </w:rPr>
        <w:t xml:space="preserve">One possible option </w:t>
      </w:r>
      <w:r w:rsidR="001E5B99">
        <w:rPr>
          <w:rFonts w:hint="eastAsia"/>
          <w:lang w:val="en-US" w:eastAsia="ja-JP"/>
        </w:rPr>
        <w:t xml:space="preserve">that was </w:t>
      </w:r>
      <w:r w:rsidR="00CB653C">
        <w:rPr>
          <w:rFonts w:hint="eastAsia"/>
          <w:lang w:val="en-US" w:eastAsia="ja-JP"/>
        </w:rPr>
        <w:t>earlier assumed was</w:t>
      </w:r>
      <w:r w:rsidR="00E57BB6">
        <w:rPr>
          <w:rFonts w:hint="eastAsia"/>
          <w:lang w:val="en-US" w:eastAsia="ja-JP"/>
        </w:rPr>
        <w:t xml:space="preserve"> to reuse the </w:t>
      </w:r>
      <w:r w:rsidR="00E57BB6">
        <w:rPr>
          <w:lang w:val="en-US" w:eastAsia="ja-JP"/>
        </w:rPr>
        <w:t>existing</w:t>
      </w:r>
      <w:r w:rsidR="00E57BB6">
        <w:rPr>
          <w:rFonts w:hint="eastAsia"/>
          <w:lang w:val="en-US" w:eastAsia="ja-JP"/>
        </w:rPr>
        <w:t xml:space="preserve"> 1-O requirement for FR1-NTN Ku bands (i.e., n248 and n247 in</w:t>
      </w:r>
      <w:r w:rsidR="00CB653C">
        <w:rPr>
          <w:rFonts w:hint="eastAsia"/>
          <w:lang w:val="en-US" w:eastAsia="ja-JP"/>
        </w:rPr>
        <w:t xml:space="preserve"> </w:t>
      </w:r>
      <w:r w:rsidR="00CB653C">
        <w:rPr>
          <w:lang w:val="en-US" w:eastAsia="ja-JP"/>
        </w:rPr>
        <w:fldChar w:fldCharType="begin"/>
      </w:r>
      <w:r w:rsidR="00CB653C">
        <w:rPr>
          <w:lang w:val="en-US" w:eastAsia="ja-JP"/>
        </w:rPr>
        <w:instrText xml:space="preserve"> </w:instrText>
      </w:r>
      <w:r w:rsidR="00CB653C">
        <w:rPr>
          <w:rFonts w:hint="eastAsia"/>
          <w:lang w:val="en-US" w:eastAsia="ja-JP"/>
        </w:rPr>
        <w:instrText>REF _Ref197647569 \r \h</w:instrText>
      </w:r>
      <w:r w:rsidR="00CB653C">
        <w:rPr>
          <w:lang w:val="en-US" w:eastAsia="ja-JP"/>
        </w:rPr>
        <w:instrText xml:space="preserve"> </w:instrText>
      </w:r>
      <w:r w:rsidR="00CB653C">
        <w:rPr>
          <w:lang w:val="en-US" w:eastAsia="ja-JP"/>
        </w:rPr>
      </w:r>
      <w:r w:rsidR="00CB653C">
        <w:rPr>
          <w:lang w:val="en-US" w:eastAsia="ja-JP"/>
        </w:rPr>
        <w:fldChar w:fldCharType="separate"/>
      </w:r>
      <w:r w:rsidR="00D30715">
        <w:rPr>
          <w:lang w:val="en-US" w:eastAsia="ja-JP"/>
        </w:rPr>
        <w:t>[5]</w:t>
      </w:r>
      <w:r w:rsidR="00CB653C">
        <w:rPr>
          <w:lang w:val="en-US" w:eastAsia="ja-JP"/>
        </w:rPr>
        <w:fldChar w:fldCharType="end"/>
      </w:r>
      <w:r w:rsidR="00E57BB6">
        <w:rPr>
          <w:rFonts w:hint="eastAsia"/>
          <w:lang w:val="en-US" w:eastAsia="ja-JP"/>
        </w:rPr>
        <w:t xml:space="preserve">) and 2-O </w:t>
      </w:r>
      <w:r w:rsidR="00E57BB6">
        <w:rPr>
          <w:lang w:val="en-US" w:eastAsia="ja-JP"/>
        </w:rPr>
        <w:t>requirement</w:t>
      </w:r>
      <w:r w:rsidR="00E57BB6">
        <w:rPr>
          <w:rFonts w:hint="eastAsia"/>
          <w:lang w:val="en-US" w:eastAsia="ja-JP"/>
        </w:rPr>
        <w:t xml:space="preserve"> for FR2-NTN Ku bands (i.e., n509 and </w:t>
      </w:r>
      <w:r w:rsidR="00505155">
        <w:rPr>
          <w:rFonts w:hint="eastAsia"/>
          <w:lang w:val="en-US" w:eastAsia="ja-JP"/>
        </w:rPr>
        <w:t>n</w:t>
      </w:r>
      <w:r w:rsidR="00E57BB6">
        <w:rPr>
          <w:rFonts w:hint="eastAsia"/>
          <w:lang w:val="en-US" w:eastAsia="ja-JP"/>
        </w:rPr>
        <w:t xml:space="preserve">508 </w:t>
      </w:r>
      <w:bookmarkEnd w:id="5"/>
      <w:r w:rsidR="00E57BB6">
        <w:rPr>
          <w:rFonts w:hint="eastAsia"/>
          <w:lang w:val="en-US" w:eastAsia="ja-JP"/>
        </w:rPr>
        <w:t xml:space="preserve">in </w:t>
      </w:r>
      <w:r w:rsidR="00CB653C">
        <w:rPr>
          <w:lang w:val="en-US" w:eastAsia="ja-JP"/>
        </w:rPr>
        <w:fldChar w:fldCharType="begin"/>
      </w:r>
      <w:r w:rsidR="00CB653C">
        <w:rPr>
          <w:lang w:val="en-US" w:eastAsia="ja-JP"/>
        </w:rPr>
        <w:instrText xml:space="preserve"> </w:instrText>
      </w:r>
      <w:r w:rsidR="00CB653C">
        <w:rPr>
          <w:rFonts w:hint="eastAsia"/>
          <w:lang w:val="en-US" w:eastAsia="ja-JP"/>
        </w:rPr>
        <w:instrText>REF _Ref197647569 \r \h</w:instrText>
      </w:r>
      <w:r w:rsidR="00CB653C">
        <w:rPr>
          <w:lang w:val="en-US" w:eastAsia="ja-JP"/>
        </w:rPr>
        <w:instrText xml:space="preserve"> </w:instrText>
      </w:r>
      <w:r w:rsidR="00CB653C">
        <w:rPr>
          <w:lang w:val="en-US" w:eastAsia="ja-JP"/>
        </w:rPr>
      </w:r>
      <w:r w:rsidR="00CB653C">
        <w:rPr>
          <w:lang w:val="en-US" w:eastAsia="ja-JP"/>
        </w:rPr>
        <w:fldChar w:fldCharType="separate"/>
      </w:r>
      <w:r w:rsidR="00D30715">
        <w:rPr>
          <w:lang w:val="en-US" w:eastAsia="ja-JP"/>
        </w:rPr>
        <w:t>[5]</w:t>
      </w:r>
      <w:r w:rsidR="00CB653C">
        <w:rPr>
          <w:lang w:val="en-US" w:eastAsia="ja-JP"/>
        </w:rPr>
        <w:fldChar w:fldCharType="end"/>
      </w:r>
      <w:r w:rsidR="00E57BB6">
        <w:rPr>
          <w:rFonts w:hint="eastAsia"/>
          <w:lang w:val="en-US" w:eastAsia="ja-JP"/>
        </w:rPr>
        <w:t xml:space="preserve">). </w:t>
      </w:r>
    </w:p>
    <w:p w14:paraId="4F8C2D7E" w14:textId="34A057D6" w:rsidR="001E5B99" w:rsidRDefault="00E57BB6" w:rsidP="00A13FA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However, there </w:t>
      </w:r>
      <w:r w:rsidR="001E5B99">
        <w:rPr>
          <w:lang w:val="en-US" w:eastAsia="ja-JP"/>
        </w:rPr>
        <w:t>has</w:t>
      </w:r>
      <w:r>
        <w:rPr>
          <w:rFonts w:hint="eastAsia"/>
          <w:lang w:val="en-US" w:eastAsia="ja-JP"/>
        </w:rPr>
        <w:t xml:space="preserve"> been a request from some satellite operators to align the requirement between FR1-NTN and FR2-NTN</w:t>
      </w:r>
      <w:r w:rsidR="00205943">
        <w:rPr>
          <w:rFonts w:hint="eastAsia"/>
          <w:lang w:val="en-US" w:eastAsia="ja-JP"/>
        </w:rPr>
        <w:t xml:space="preserve"> as they </w:t>
      </w:r>
      <w:r w:rsidR="003C5CF4">
        <w:rPr>
          <w:rFonts w:hint="eastAsia"/>
          <w:lang w:val="en-US" w:eastAsia="ja-JP"/>
        </w:rPr>
        <w:t>use</w:t>
      </w:r>
      <w:r w:rsidR="00205943">
        <w:rPr>
          <w:rFonts w:hint="eastAsia"/>
          <w:lang w:val="en-US" w:eastAsia="ja-JP"/>
        </w:rPr>
        <w:t xml:space="preserve"> the same frequency </w:t>
      </w:r>
      <w:r w:rsidR="003C5CF4">
        <w:rPr>
          <w:rFonts w:hint="eastAsia"/>
          <w:lang w:val="en-US" w:eastAsia="ja-JP"/>
        </w:rPr>
        <w:t xml:space="preserve">range </w:t>
      </w:r>
      <w:r w:rsidR="009C56AD">
        <w:rPr>
          <w:rFonts w:hint="eastAsia"/>
          <w:lang w:val="en-US" w:eastAsia="ja-JP"/>
        </w:rPr>
        <w:t xml:space="preserve">only </w:t>
      </w:r>
      <w:r w:rsidR="00205943">
        <w:rPr>
          <w:rFonts w:hint="eastAsia"/>
          <w:lang w:val="en-US" w:eastAsia="ja-JP"/>
        </w:rPr>
        <w:t xml:space="preserve">with </w:t>
      </w:r>
      <w:r w:rsidR="00205943">
        <w:rPr>
          <w:lang w:val="en-US" w:eastAsia="ja-JP"/>
        </w:rPr>
        <w:t>different</w:t>
      </w:r>
      <w:r w:rsidR="00205943">
        <w:rPr>
          <w:rFonts w:hint="eastAsia"/>
          <w:lang w:val="en-US" w:eastAsia="ja-JP"/>
        </w:rPr>
        <w:t xml:space="preserve"> numerologies</w:t>
      </w:r>
      <w:r w:rsidR="001E5B99">
        <w:rPr>
          <w:rFonts w:hint="eastAsia"/>
          <w:lang w:val="en-US" w:eastAsia="ja-JP"/>
        </w:rPr>
        <w:t xml:space="preserve">. It </w:t>
      </w:r>
      <w:r w:rsidR="009C56AD">
        <w:rPr>
          <w:rFonts w:hint="eastAsia"/>
          <w:lang w:val="en-US" w:eastAsia="ja-JP"/>
        </w:rPr>
        <w:t>is likely</w:t>
      </w:r>
      <w:r w:rsidR="001E5B99">
        <w:rPr>
          <w:rFonts w:hint="eastAsia"/>
          <w:lang w:val="en-US" w:eastAsia="ja-JP"/>
        </w:rPr>
        <w:t xml:space="preserve"> that they both are supported in a similar SAN </w:t>
      </w:r>
      <w:r w:rsidR="009C56AD">
        <w:rPr>
          <w:rFonts w:hint="eastAsia"/>
          <w:lang w:val="en-US" w:eastAsia="ja-JP"/>
        </w:rPr>
        <w:t xml:space="preserve">hardware </w:t>
      </w:r>
      <w:r w:rsidR="001E5B99">
        <w:rPr>
          <w:rFonts w:hint="eastAsia"/>
          <w:lang w:val="en-US" w:eastAsia="ja-JP"/>
        </w:rPr>
        <w:t xml:space="preserve">design thus the </w:t>
      </w:r>
      <w:r w:rsidR="001E5B99">
        <w:rPr>
          <w:lang w:val="en-US" w:eastAsia="ja-JP"/>
        </w:rPr>
        <w:t>requirement</w:t>
      </w:r>
      <w:r w:rsidR="001E5B99">
        <w:rPr>
          <w:rFonts w:hint="eastAsia"/>
          <w:lang w:val="en-US" w:eastAsia="ja-JP"/>
        </w:rPr>
        <w:t xml:space="preserve"> is better harmonized among two</w:t>
      </w:r>
      <w:r>
        <w:rPr>
          <w:rFonts w:hint="eastAsia"/>
          <w:lang w:val="en-US" w:eastAsia="ja-JP"/>
        </w:rPr>
        <w:t>.</w:t>
      </w:r>
      <w:r w:rsidR="00A13FA1">
        <w:rPr>
          <w:rFonts w:hint="eastAsia"/>
          <w:lang w:val="en-US" w:eastAsia="ja-JP"/>
        </w:rPr>
        <w:t xml:space="preserve"> </w:t>
      </w:r>
    </w:p>
    <w:p w14:paraId="41F32876" w14:textId="60131CDD" w:rsidR="00205943" w:rsidRDefault="00205943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1-O requirement </w:t>
      </w:r>
      <w:r w:rsidR="00A13FA1">
        <w:rPr>
          <w:rFonts w:hint="eastAsia"/>
          <w:lang w:val="en-US" w:eastAsia="ja-JP"/>
        </w:rPr>
        <w:t xml:space="preserve">originally </w:t>
      </w:r>
      <w:r>
        <w:rPr>
          <w:rFonts w:hint="eastAsia"/>
          <w:lang w:val="en-US" w:eastAsia="ja-JP"/>
        </w:rPr>
        <w:t>come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from </w:t>
      </w:r>
      <w:r w:rsidR="00A13FA1">
        <w:rPr>
          <w:rFonts w:hint="eastAsia"/>
          <w:lang w:val="en-US" w:eastAsia="ja-JP"/>
        </w:rPr>
        <w:t xml:space="preserve">the </w:t>
      </w:r>
      <w:r w:rsidR="00A13FA1">
        <w:rPr>
          <w:lang w:val="en-US" w:eastAsia="ja-JP"/>
        </w:rPr>
        <w:t>requirement</w:t>
      </w:r>
      <w:r w:rsidR="00A13FA1">
        <w:rPr>
          <w:rFonts w:hint="eastAsia"/>
          <w:lang w:val="en-US" w:eastAsia="ja-JP"/>
        </w:rPr>
        <w:t xml:space="preserve"> of </w:t>
      </w:r>
      <w:r>
        <w:rPr>
          <w:rFonts w:hint="eastAsia"/>
          <w:lang w:val="en-US" w:eastAsia="ja-JP"/>
        </w:rPr>
        <w:t xml:space="preserve">TN FR1 bands. </w:t>
      </w:r>
      <w:r w:rsidR="00C574F8">
        <w:rPr>
          <w:rFonts w:hint="eastAsia"/>
          <w:lang w:val="en-US" w:eastAsia="ja-JP"/>
        </w:rPr>
        <w:t>It was</w:t>
      </w:r>
      <w:r>
        <w:rPr>
          <w:rFonts w:hint="eastAsia"/>
          <w:lang w:val="en-US" w:eastAsia="ja-JP"/>
        </w:rPr>
        <w:t xml:space="preserve"> first derived for bands around 2 GHz (</w:t>
      </w:r>
      <w:r w:rsidR="00C574F8">
        <w:rPr>
          <w:rFonts w:hint="eastAsia"/>
          <w:lang w:val="en-US" w:eastAsia="ja-JP"/>
        </w:rPr>
        <w:t xml:space="preserve">e.g., </w:t>
      </w:r>
      <w:r>
        <w:rPr>
          <w:rFonts w:hint="eastAsia"/>
          <w:lang w:val="en-US" w:eastAsia="ja-JP"/>
        </w:rPr>
        <w:t>some fundamental</w:t>
      </w:r>
      <w:r w:rsidR="00A13FA1">
        <w:rPr>
          <w:rFonts w:hint="eastAsia"/>
          <w:lang w:val="en-US" w:eastAsia="ja-JP"/>
        </w:rPr>
        <w:t xml:space="preserve"> assumptions</w:t>
      </w:r>
      <w:r>
        <w:rPr>
          <w:rFonts w:hint="eastAsia"/>
          <w:lang w:val="en-US" w:eastAsia="ja-JP"/>
        </w:rPr>
        <w:t xml:space="preserve"> are originated from IMT-2000)</w:t>
      </w:r>
      <w:r w:rsidR="00A13FA1">
        <w:rPr>
          <w:rFonts w:hint="eastAsia"/>
          <w:lang w:val="en-US" w:eastAsia="ja-JP"/>
        </w:rPr>
        <w:t xml:space="preserve"> and they have been extended up to 7 GHz band by now</w:t>
      </w:r>
      <w:r>
        <w:rPr>
          <w:rFonts w:hint="eastAsia"/>
          <w:lang w:val="en-US" w:eastAsia="ja-JP"/>
        </w:rPr>
        <w:t>.</w:t>
      </w:r>
      <w:r w:rsidR="00A22A8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On the other hand, the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2-O requirement come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from </w:t>
      </w:r>
      <w:r w:rsidR="00A13FA1">
        <w:rPr>
          <w:rFonts w:hint="eastAsia"/>
          <w:lang w:val="en-US" w:eastAsia="ja-JP"/>
        </w:rPr>
        <w:t xml:space="preserve">the requirement for </w:t>
      </w:r>
      <w:r>
        <w:rPr>
          <w:rFonts w:hint="eastAsia"/>
          <w:lang w:val="en-US" w:eastAsia="ja-JP"/>
        </w:rPr>
        <w:t xml:space="preserve">TN FR2 bands, </w:t>
      </w:r>
      <w:r>
        <w:rPr>
          <w:lang w:val="en-US" w:eastAsia="ja-JP"/>
        </w:rPr>
        <w:t>which</w:t>
      </w:r>
      <w:r>
        <w:rPr>
          <w:rFonts w:hint="eastAsia"/>
          <w:lang w:val="en-US" w:eastAsia="ja-JP"/>
        </w:rPr>
        <w:t xml:space="preserve"> was first derived for 28 GHz band. The transmissions and reception requirement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A13FA1">
        <w:rPr>
          <w:rFonts w:hint="eastAsia"/>
          <w:lang w:val="en-US" w:eastAsia="ja-JP"/>
        </w:rPr>
        <w:t>are</w:t>
      </w:r>
      <w:r>
        <w:rPr>
          <w:rFonts w:hint="eastAsia"/>
          <w:lang w:val="en-US" w:eastAsia="ja-JP"/>
        </w:rPr>
        <w:t xml:space="preserve"> generally </w:t>
      </w:r>
      <w:r w:rsidR="00A13FA1">
        <w:rPr>
          <w:rFonts w:hint="eastAsia"/>
          <w:lang w:val="en-US" w:eastAsia="ja-JP"/>
        </w:rPr>
        <w:t xml:space="preserve">more </w:t>
      </w:r>
      <w:r>
        <w:rPr>
          <w:rFonts w:hint="eastAsia"/>
          <w:lang w:val="en-US" w:eastAsia="ja-JP"/>
        </w:rPr>
        <w:t xml:space="preserve">stringent for FR1 </w:t>
      </w:r>
      <w:r>
        <w:rPr>
          <w:lang w:val="en-US" w:eastAsia="ja-JP"/>
        </w:rPr>
        <w:t>than</w:t>
      </w:r>
      <w:r>
        <w:rPr>
          <w:rFonts w:hint="eastAsia"/>
          <w:lang w:val="en-US" w:eastAsia="ja-JP"/>
        </w:rPr>
        <w:t xml:space="preserve"> FR2.</w:t>
      </w:r>
      <w:r w:rsidR="00A13FA1">
        <w:rPr>
          <w:rFonts w:hint="eastAsia"/>
          <w:lang w:val="en-US" w:eastAsia="ja-JP"/>
        </w:rPr>
        <w:t xml:space="preserve"> It is likely that the existing 1-O </w:t>
      </w:r>
      <w:r w:rsidR="00A13FA1">
        <w:rPr>
          <w:lang w:val="en-US" w:eastAsia="ja-JP"/>
        </w:rPr>
        <w:t>requirement</w:t>
      </w:r>
      <w:r w:rsidR="00A13FA1">
        <w:rPr>
          <w:rFonts w:hint="eastAsia"/>
          <w:lang w:val="en-US" w:eastAsia="ja-JP"/>
        </w:rPr>
        <w:t xml:space="preserve"> (</w:t>
      </w:r>
      <w:r w:rsidR="00A13FA1">
        <w:rPr>
          <w:lang w:val="en-US" w:eastAsia="ja-JP"/>
        </w:rPr>
        <w:t>applicable</w:t>
      </w:r>
      <w:r w:rsidR="00A13FA1">
        <w:rPr>
          <w:rFonts w:hint="eastAsia"/>
          <w:lang w:val="en-US" w:eastAsia="ja-JP"/>
        </w:rPr>
        <w:t xml:space="preserve"> up to 7GHz today</w:t>
      </w:r>
      <w:r w:rsidR="00F930C9">
        <w:rPr>
          <w:rFonts w:hint="eastAsia"/>
          <w:lang w:val="en-US" w:eastAsia="ja-JP"/>
        </w:rPr>
        <w:t xml:space="preserve"> in TN</w:t>
      </w:r>
      <w:r w:rsidR="00A13FA1">
        <w:rPr>
          <w:rFonts w:hint="eastAsia"/>
          <w:lang w:val="en-US" w:eastAsia="ja-JP"/>
        </w:rPr>
        <w:t xml:space="preserve">) is too stringent for </w:t>
      </w:r>
      <w:r w:rsidR="00D54477">
        <w:rPr>
          <w:rFonts w:hint="eastAsia"/>
          <w:lang w:val="en-US" w:eastAsia="ja-JP"/>
        </w:rPr>
        <w:t xml:space="preserve">NTN </w:t>
      </w:r>
      <w:r w:rsidR="00A13FA1">
        <w:rPr>
          <w:rFonts w:hint="eastAsia"/>
          <w:lang w:val="en-US" w:eastAsia="ja-JP"/>
        </w:rPr>
        <w:t xml:space="preserve">Ku bands, </w:t>
      </w:r>
      <w:r w:rsidR="001E5B99">
        <w:rPr>
          <w:rFonts w:hint="eastAsia"/>
          <w:lang w:val="en-US" w:eastAsia="ja-JP"/>
        </w:rPr>
        <w:t xml:space="preserve">as SAN RF design would be more </w:t>
      </w:r>
      <w:proofErr w:type="gramStart"/>
      <w:r w:rsidR="001E5B99">
        <w:rPr>
          <w:rFonts w:hint="eastAsia"/>
          <w:lang w:val="en-US" w:eastAsia="ja-JP"/>
        </w:rPr>
        <w:t>similar to</w:t>
      </w:r>
      <w:proofErr w:type="gramEnd"/>
      <w:r w:rsidR="001E5B99">
        <w:rPr>
          <w:rFonts w:hint="eastAsia"/>
          <w:lang w:val="en-US" w:eastAsia="ja-JP"/>
        </w:rPr>
        <w:t xml:space="preserve"> TN FR2 than FR1.</w:t>
      </w:r>
    </w:p>
    <w:p w14:paraId="7C55DD38" w14:textId="05A766D1" w:rsidR="00205943" w:rsidRDefault="00505155" w:rsidP="00AE195A">
      <w:pPr>
        <w:pStyle w:val="RAN4proposal"/>
        <w:rPr>
          <w:lang w:val="en-US" w:eastAsia="ja-JP"/>
        </w:rPr>
      </w:pPr>
      <w:bookmarkStart w:id="6" w:name="_Toc197740975"/>
      <w:r>
        <w:rPr>
          <w:rFonts w:hint="eastAsia"/>
          <w:lang w:val="en-US" w:eastAsia="ja-JP"/>
        </w:rPr>
        <w:t>T</w:t>
      </w:r>
      <w:r w:rsidR="001E5B99">
        <w:rPr>
          <w:rFonts w:hint="eastAsia"/>
          <w:lang w:val="en-US" w:eastAsia="ja-JP"/>
        </w:rPr>
        <w:t xml:space="preserve">he </w:t>
      </w:r>
      <w:r>
        <w:rPr>
          <w:rFonts w:hint="eastAsia"/>
          <w:lang w:val="en-US" w:eastAsia="ja-JP"/>
        </w:rPr>
        <w:t xml:space="preserve">same </w:t>
      </w:r>
      <w:r w:rsidR="001E5B99">
        <w:rPr>
          <w:rFonts w:hint="eastAsia"/>
          <w:lang w:val="en-US" w:eastAsia="ja-JP"/>
        </w:rPr>
        <w:t xml:space="preserve">framework of SAN type 2-O RF </w:t>
      </w:r>
      <w:r w:rsidR="001E5B99">
        <w:rPr>
          <w:lang w:val="en-US" w:eastAsia="ja-JP"/>
        </w:rPr>
        <w:t>requirement</w:t>
      </w:r>
      <w:r w:rsidR="001E5B99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for FR2-NTN Ku bands (n509 and n508) </w:t>
      </w:r>
      <w:r w:rsidR="001E5B99">
        <w:rPr>
          <w:rFonts w:hint="eastAsia"/>
          <w:lang w:val="en-US" w:eastAsia="ja-JP"/>
        </w:rPr>
        <w:t>is applied</w:t>
      </w:r>
      <w:r>
        <w:rPr>
          <w:rFonts w:hint="eastAsia"/>
          <w:lang w:val="en-US" w:eastAsia="ja-JP"/>
        </w:rPr>
        <w:t xml:space="preserve"> to FR1-NTN Ku bands (i.e., n248 and n247).</w:t>
      </w:r>
      <w:bookmarkEnd w:id="6"/>
    </w:p>
    <w:p w14:paraId="1B98B06F" w14:textId="77777777" w:rsidR="00505155" w:rsidRDefault="00505155" w:rsidP="00505155">
      <w:pPr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05155" w:rsidRPr="00614DD8" w14:paraId="7100EB32" w14:textId="77777777" w:rsidTr="00B54EE1">
        <w:trPr>
          <w:trHeight w:val="445"/>
        </w:trPr>
        <w:tc>
          <w:tcPr>
            <w:tcW w:w="9617" w:type="dxa"/>
          </w:tcPr>
          <w:p w14:paraId="0464A114" w14:textId="77777777" w:rsidR="00505155" w:rsidRPr="009D01DC" w:rsidRDefault="00505155" w:rsidP="00505155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2-2-1: The tolerance for the radiated transmit power and SAN output power</w:t>
            </w:r>
          </w:p>
          <w:p w14:paraId="23841FDC" w14:textId="77777777" w:rsidR="00505155" w:rsidRPr="009D01DC" w:rsidRDefault="00505155" w:rsidP="00505155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Agreement:</w:t>
            </w:r>
          </w:p>
          <w:p w14:paraId="1EC7101C" w14:textId="77777777" w:rsidR="00505155" w:rsidRPr="009D01DC" w:rsidRDefault="00505155" w:rsidP="00505155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For the tolerance of the radiated transmit power and SAN output power for both the FR1-NTN and FR2-NTN Ku bands</w:t>
            </w:r>
          </w:p>
          <w:p w14:paraId="55C1BA8E" w14:textId="77777777" w:rsidR="00505155" w:rsidRPr="009D01DC" w:rsidRDefault="00505155" w:rsidP="00505155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 xml:space="preserve">[+-3.4] dB EIRP </w:t>
            </w:r>
            <w:proofErr w:type="gramStart"/>
            <w:r w:rsidRPr="009D01DC">
              <w:rPr>
                <w:rFonts w:cs="Times New Roman"/>
                <w:bCs/>
                <w:szCs w:val="20"/>
                <w:lang w:val="en-US" w:eastAsia="ja-JP"/>
              </w:rPr>
              <w:t>accuracy,  [</w:t>
            </w:r>
            <w:proofErr w:type="gramEnd"/>
            <w:r w:rsidRPr="009D01DC">
              <w:rPr>
                <w:rFonts w:cs="Times New Roman"/>
                <w:bCs/>
                <w:szCs w:val="20"/>
                <w:lang w:val="en-US" w:eastAsia="ja-JP"/>
              </w:rPr>
              <w:t>+-3] dB TRP accuracy (re-using FR2-NTN) as baseline</w:t>
            </w:r>
          </w:p>
          <w:p w14:paraId="041EBA82" w14:textId="77777777" w:rsidR="00505155" w:rsidRPr="009D01DC" w:rsidRDefault="00505155" w:rsidP="00505155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Other options are not precluded</w:t>
            </w:r>
          </w:p>
          <w:p w14:paraId="29E5D203" w14:textId="77777777" w:rsidR="00505155" w:rsidRPr="009D01DC" w:rsidRDefault="00505155" w:rsidP="00505155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Other NTN bands will not be impacted</w:t>
            </w:r>
          </w:p>
          <w:p w14:paraId="6E23DDCD" w14:textId="77777777" w:rsidR="00505155" w:rsidRPr="004B5EBB" w:rsidRDefault="00505155" w:rsidP="00B54EE1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41DC8997" w14:textId="77777777" w:rsidR="00E5482D" w:rsidRDefault="00E5482D" w:rsidP="00505155">
      <w:pPr>
        <w:rPr>
          <w:lang w:eastAsia="ja-JP"/>
        </w:rPr>
      </w:pPr>
    </w:p>
    <w:p w14:paraId="107214EE" w14:textId="580D0301" w:rsidR="00505155" w:rsidRDefault="00E5482D" w:rsidP="00505155">
      <w:pPr>
        <w:rPr>
          <w:lang w:eastAsia="ja-JP"/>
        </w:rPr>
      </w:pPr>
      <w:r>
        <w:rPr>
          <w:rFonts w:hint="eastAsia"/>
          <w:lang w:eastAsia="ja-JP"/>
        </w:rPr>
        <w:t>As discussed above, FR2-NTN framework is</w:t>
      </w:r>
      <w:r w:rsidR="0017573D">
        <w:rPr>
          <w:rFonts w:hint="eastAsia"/>
          <w:lang w:eastAsia="ja-JP"/>
        </w:rPr>
        <w:t xml:space="preserve"> more</w:t>
      </w:r>
      <w:r>
        <w:rPr>
          <w:rFonts w:hint="eastAsia"/>
          <w:lang w:eastAsia="ja-JP"/>
        </w:rPr>
        <w:t xml:space="preserve"> appropriate for Ku bands</w:t>
      </w:r>
      <w:r w:rsidR="00505155">
        <w:rPr>
          <w:rFonts w:hint="eastAsia"/>
          <w:lang w:eastAsia="ja-JP"/>
        </w:rPr>
        <w:t xml:space="preserve">, we propose reusing FR2-NTN tolerance, i.e., </w:t>
      </w:r>
      <w:r w:rsidR="00505155" w:rsidRPr="00505155">
        <w:rPr>
          <w:lang w:eastAsia="ja-JP"/>
        </w:rPr>
        <w:t>±3.4 dB EIRP accuracy</w:t>
      </w:r>
      <w:r w:rsidR="00505155">
        <w:rPr>
          <w:rFonts w:hint="eastAsia"/>
          <w:lang w:eastAsia="ja-JP"/>
        </w:rPr>
        <w:t xml:space="preserve"> and </w:t>
      </w:r>
      <w:r w:rsidR="00505155" w:rsidRPr="00505155">
        <w:rPr>
          <w:lang w:eastAsia="ja-JP"/>
        </w:rPr>
        <w:t>±3 dB TRP accuracy</w:t>
      </w:r>
      <w:r w:rsidR="00505155">
        <w:rPr>
          <w:rFonts w:hint="eastAsia"/>
          <w:lang w:eastAsia="ja-JP"/>
        </w:rPr>
        <w:t xml:space="preserve"> </w:t>
      </w:r>
      <w:r w:rsidR="00505155" w:rsidRPr="00505155">
        <w:rPr>
          <w:lang w:eastAsia="ja-JP"/>
        </w:rPr>
        <w:t>as baseline</w:t>
      </w:r>
      <w:r w:rsidR="00505155">
        <w:rPr>
          <w:rFonts w:hint="eastAsia"/>
          <w:lang w:eastAsia="ja-JP"/>
        </w:rPr>
        <w:t>.</w:t>
      </w:r>
    </w:p>
    <w:p w14:paraId="1CED9110" w14:textId="356C46B9" w:rsidR="00505155" w:rsidRDefault="00505155" w:rsidP="00505155">
      <w:pPr>
        <w:pStyle w:val="RAN4proposal"/>
        <w:rPr>
          <w:lang w:val="en-US" w:eastAsia="ja-JP"/>
        </w:rPr>
      </w:pPr>
      <w:bookmarkStart w:id="7" w:name="_Toc197740976"/>
      <w:r>
        <w:rPr>
          <w:rFonts w:hint="eastAsia"/>
          <w:lang w:val="en-US" w:eastAsia="ja-JP"/>
        </w:rPr>
        <w:t xml:space="preserve">The tolerance of the radiated transmit power and SAN output power are </w:t>
      </w:r>
      <w:r w:rsidR="006D04A7" w:rsidRPr="00505155">
        <w:rPr>
          <w:lang w:eastAsia="ja-JP"/>
        </w:rPr>
        <w:t>±</w:t>
      </w:r>
      <w:r w:rsidRPr="009D01DC">
        <w:rPr>
          <w:rFonts w:cs="Times New Roman"/>
          <w:bCs/>
          <w:szCs w:val="20"/>
          <w:lang w:val="en-US" w:eastAsia="ja-JP"/>
        </w:rPr>
        <w:t xml:space="preserve">3.4 dB </w:t>
      </w:r>
      <w:r>
        <w:rPr>
          <w:rFonts w:cs="Times New Roman" w:hint="eastAsia"/>
          <w:bCs/>
          <w:szCs w:val="20"/>
          <w:lang w:val="en-US" w:eastAsia="ja-JP"/>
        </w:rPr>
        <w:t>and</w:t>
      </w:r>
      <w:r w:rsidRPr="009D01DC">
        <w:rPr>
          <w:rFonts w:cs="Times New Roman"/>
          <w:bCs/>
          <w:szCs w:val="20"/>
          <w:lang w:val="en-US" w:eastAsia="ja-JP"/>
        </w:rPr>
        <w:t xml:space="preserve"> </w:t>
      </w:r>
      <w:r w:rsidR="006D04A7" w:rsidRPr="00505155">
        <w:rPr>
          <w:lang w:eastAsia="ja-JP"/>
        </w:rPr>
        <w:t>±</w:t>
      </w:r>
      <w:r w:rsidRPr="009D01DC">
        <w:rPr>
          <w:rFonts w:cs="Times New Roman"/>
          <w:bCs/>
          <w:szCs w:val="20"/>
          <w:lang w:val="en-US" w:eastAsia="ja-JP"/>
        </w:rPr>
        <w:t>3</w:t>
      </w:r>
      <w:r>
        <w:rPr>
          <w:rFonts w:cs="Times New Roman" w:hint="eastAsia"/>
          <w:bCs/>
          <w:szCs w:val="20"/>
          <w:lang w:val="en-US" w:eastAsia="ja-JP"/>
        </w:rPr>
        <w:t xml:space="preserve"> dB, respectively</w:t>
      </w:r>
      <w:r w:rsidR="00D30715">
        <w:rPr>
          <w:rFonts w:cs="Times New Roman" w:hint="eastAsia"/>
          <w:bCs/>
          <w:szCs w:val="20"/>
          <w:lang w:val="en-US" w:eastAsia="ja-JP"/>
        </w:rPr>
        <w:t xml:space="preserve">, </w:t>
      </w:r>
      <w:r w:rsidR="00D30715">
        <w:rPr>
          <w:rFonts w:hint="eastAsia"/>
          <w:lang w:val="en-US" w:eastAsia="ja-JP"/>
        </w:rPr>
        <w:t>for both the FR1-NTN and FR2-NTN Ku bands</w:t>
      </w:r>
      <w:r>
        <w:rPr>
          <w:rFonts w:cs="Times New Roman" w:hint="eastAsia"/>
          <w:bCs/>
          <w:szCs w:val="20"/>
          <w:lang w:val="en-US" w:eastAsia="ja-JP"/>
        </w:rPr>
        <w:t>.</w:t>
      </w:r>
      <w:bookmarkEnd w:id="7"/>
    </w:p>
    <w:p w14:paraId="6BCEE418" w14:textId="77777777" w:rsidR="00505155" w:rsidRDefault="00505155" w:rsidP="00505155">
      <w:pPr>
        <w:rPr>
          <w:lang w:val="en-US" w:eastAsia="ja-JP"/>
        </w:rPr>
      </w:pPr>
    </w:p>
    <w:p w14:paraId="6A8453A0" w14:textId="77777777" w:rsidR="00E5482D" w:rsidRDefault="00E5482D" w:rsidP="00E5482D">
      <w:pPr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5482D" w:rsidRPr="00614DD8" w14:paraId="7914609B" w14:textId="77777777" w:rsidTr="00B54EE1">
        <w:trPr>
          <w:trHeight w:val="445"/>
        </w:trPr>
        <w:tc>
          <w:tcPr>
            <w:tcW w:w="9617" w:type="dxa"/>
          </w:tcPr>
          <w:p w14:paraId="60AA97FA" w14:textId="77777777" w:rsidR="00E5482D" w:rsidRPr="009D01DC" w:rsidRDefault="00E5482D" w:rsidP="00E5482D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Issue 2-2-2: OTA RE power control dynamic range for the Ku band SAN</w:t>
            </w:r>
          </w:p>
          <w:p w14:paraId="0B9529CA" w14:textId="77777777" w:rsidR="00E5482D" w:rsidRPr="009D01DC" w:rsidRDefault="00E5482D" w:rsidP="00E5482D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Agreement</w:t>
            </w:r>
          </w:p>
          <w:p w14:paraId="7470E74C" w14:textId="77777777" w:rsidR="00E5482D" w:rsidRPr="009D01DC" w:rsidRDefault="00E5482D" w:rsidP="00E5482D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>The OTA RE power control dynamic range is not required for FR2-NTN Ku-band SAN.</w:t>
            </w:r>
          </w:p>
          <w:p w14:paraId="2A66424D" w14:textId="77777777" w:rsidR="00E5482D" w:rsidRPr="009D01DC" w:rsidRDefault="00E5482D" w:rsidP="00E5482D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9D01DC">
              <w:rPr>
                <w:rFonts w:cs="Times New Roman"/>
                <w:bCs/>
                <w:szCs w:val="20"/>
                <w:lang w:val="en-US" w:eastAsia="ja-JP"/>
              </w:rPr>
              <w:t xml:space="preserve">Further discuss whether OTA RE power control dynamic range (i.e. </w:t>
            </w:r>
            <w:r w:rsidRPr="009D01DC">
              <w:rPr>
                <w:rFonts w:cs="Times New Roman"/>
                <w:bCs/>
                <w:szCs w:val="20"/>
                <w:lang w:eastAsia="ja-JP"/>
              </w:rPr>
              <w:t>RE power boosting</w:t>
            </w:r>
            <w:r w:rsidRPr="009D01DC">
              <w:rPr>
                <w:rFonts w:cs="Times New Roman"/>
                <w:bCs/>
                <w:szCs w:val="20"/>
                <w:lang w:val="en-US" w:eastAsia="ja-JP"/>
              </w:rPr>
              <w:t>) is needed for FR1-NTN Ku-band SAN for the smaller channel bandwidth.</w:t>
            </w:r>
          </w:p>
          <w:p w14:paraId="10F3EE94" w14:textId="77777777" w:rsidR="00E5482D" w:rsidRPr="004B5EBB" w:rsidRDefault="00E5482D" w:rsidP="00B54EE1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281D3CB9" w14:textId="77777777" w:rsidR="00E5482D" w:rsidRDefault="00E5482D" w:rsidP="00E5482D">
      <w:pPr>
        <w:rPr>
          <w:lang w:eastAsia="ja-JP"/>
        </w:rPr>
      </w:pPr>
    </w:p>
    <w:p w14:paraId="0F3964A4" w14:textId="37BDE0C9" w:rsidR="00E5482D" w:rsidRDefault="00E5482D" w:rsidP="00E5482D">
      <w:pPr>
        <w:rPr>
          <w:lang w:eastAsia="ja-JP"/>
        </w:rPr>
      </w:pPr>
      <w:r>
        <w:rPr>
          <w:rFonts w:hint="eastAsia"/>
          <w:lang w:eastAsia="ja-JP"/>
        </w:rPr>
        <w:t xml:space="preserve">As discussed above, </w:t>
      </w:r>
      <w:r w:rsidR="00D30715">
        <w:rPr>
          <w:rFonts w:hint="eastAsia"/>
          <w:lang w:eastAsia="ja-JP"/>
        </w:rPr>
        <w:t xml:space="preserve">we propose </w:t>
      </w:r>
      <w:r>
        <w:rPr>
          <w:rFonts w:hint="eastAsia"/>
          <w:lang w:eastAsia="ja-JP"/>
        </w:rPr>
        <w:t>FR2-NTN framework is appropriate for Ku bands</w:t>
      </w:r>
      <w:r w:rsidR="00D30715">
        <w:rPr>
          <w:rFonts w:hint="eastAsia"/>
          <w:lang w:eastAsia="ja-JP"/>
        </w:rPr>
        <w:t>. Thus</w:t>
      </w:r>
      <w:r>
        <w:rPr>
          <w:rFonts w:hint="eastAsia"/>
          <w:lang w:eastAsia="ja-JP"/>
        </w:rPr>
        <w:t xml:space="preserve">, we propose OTA RE power control </w:t>
      </w:r>
      <w:r>
        <w:rPr>
          <w:lang w:eastAsia="ja-JP"/>
        </w:rPr>
        <w:t>dynamic</w:t>
      </w:r>
      <w:r>
        <w:rPr>
          <w:rFonts w:hint="eastAsia"/>
          <w:lang w:eastAsia="ja-JP"/>
        </w:rPr>
        <w:t xml:space="preserve"> range is not specified for FR1-NTN Ku bands.</w:t>
      </w:r>
    </w:p>
    <w:p w14:paraId="27D6B116" w14:textId="261B7E79" w:rsidR="00E5482D" w:rsidRDefault="00E5482D" w:rsidP="00E5482D">
      <w:pPr>
        <w:pStyle w:val="RAN4proposal"/>
        <w:rPr>
          <w:lang w:val="en-US" w:eastAsia="ja-JP"/>
        </w:rPr>
      </w:pPr>
      <w:bookmarkStart w:id="8" w:name="_Toc197740977"/>
      <w:r w:rsidRPr="00E5482D">
        <w:rPr>
          <w:rFonts w:cs="Times New Roman"/>
          <w:bCs/>
          <w:szCs w:val="20"/>
          <w:lang w:val="en-US" w:eastAsia="ja-JP"/>
        </w:rPr>
        <w:t>OTA RE power control dynamic range is not specified for FR1-NTN Ku bands</w:t>
      </w:r>
      <w:r>
        <w:rPr>
          <w:rFonts w:cs="Times New Roman" w:hint="eastAsia"/>
          <w:bCs/>
          <w:szCs w:val="20"/>
          <w:lang w:val="en-US" w:eastAsia="ja-JP"/>
        </w:rPr>
        <w:t>.</w:t>
      </w:r>
      <w:bookmarkEnd w:id="8"/>
    </w:p>
    <w:p w14:paraId="1DCB0708" w14:textId="77777777" w:rsidR="00E5482D" w:rsidRPr="00E5482D" w:rsidRDefault="00E5482D" w:rsidP="00E5482D">
      <w:pPr>
        <w:rPr>
          <w:lang w:val="en-US" w:eastAsia="ja-JP"/>
        </w:rPr>
      </w:pPr>
    </w:p>
    <w:p w14:paraId="577CD1AA" w14:textId="77777777" w:rsidR="00E5482D" w:rsidRPr="00E5482D" w:rsidRDefault="00E5482D" w:rsidP="00505155">
      <w:pPr>
        <w:rPr>
          <w:lang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t>Conclusion</w:t>
      </w:r>
      <w:bookmarkEnd w:id="9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33B36867" w14:textId="77777777" w:rsidR="0042778B" w:rsidRDefault="00B51C3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97740975" w:history="1">
        <w:r w:rsidR="0042778B" w:rsidRPr="00F93D95">
          <w:rPr>
            <w:rStyle w:val="Hyperlink"/>
            <w:noProof/>
            <w:lang w:val="en-US" w:eastAsia="ja-JP"/>
          </w:rPr>
          <w:t>Proposal 1: The same framework of SAN type 2-O RF requirement for FR2-NTN Ku bands (n509 and n508) is applied to FR1-NTN Ku bands (i.e., n248 and n247).</w:t>
        </w:r>
      </w:hyperlink>
    </w:p>
    <w:p w14:paraId="04B900C7" w14:textId="77777777" w:rsidR="0042778B" w:rsidRDefault="0042778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7740976" w:history="1">
        <w:r w:rsidRPr="00F93D95">
          <w:rPr>
            <w:rStyle w:val="Hyperlink"/>
            <w:noProof/>
            <w:lang w:val="en-US" w:eastAsia="ja-JP"/>
          </w:rPr>
          <w:t xml:space="preserve">Proposal 2: The tolerance of the radiated transmit power and SAN output power are </w:t>
        </w:r>
        <w:r w:rsidRPr="00F93D95">
          <w:rPr>
            <w:rStyle w:val="Hyperlink"/>
            <w:noProof/>
            <w:lang w:eastAsia="ja-JP"/>
          </w:rPr>
          <w:t>±</w:t>
        </w:r>
        <w:r w:rsidRPr="00F93D95">
          <w:rPr>
            <w:rStyle w:val="Hyperlink"/>
            <w:rFonts w:cs="Times New Roman"/>
            <w:bCs/>
            <w:noProof/>
            <w:lang w:val="en-US" w:eastAsia="ja-JP"/>
          </w:rPr>
          <w:t xml:space="preserve">3.4 dB and </w:t>
        </w:r>
        <w:r w:rsidRPr="00F93D95">
          <w:rPr>
            <w:rStyle w:val="Hyperlink"/>
            <w:noProof/>
            <w:lang w:eastAsia="ja-JP"/>
          </w:rPr>
          <w:t>±</w:t>
        </w:r>
        <w:r w:rsidRPr="00F93D95">
          <w:rPr>
            <w:rStyle w:val="Hyperlink"/>
            <w:rFonts w:cs="Times New Roman"/>
            <w:bCs/>
            <w:noProof/>
            <w:lang w:val="en-US" w:eastAsia="ja-JP"/>
          </w:rPr>
          <w:t xml:space="preserve">3 dB, respectively, </w:t>
        </w:r>
        <w:r w:rsidRPr="00F93D95">
          <w:rPr>
            <w:rStyle w:val="Hyperlink"/>
            <w:noProof/>
            <w:lang w:val="en-US" w:eastAsia="ja-JP"/>
          </w:rPr>
          <w:t>for both the FR1-NTN and FR2-NTN Ku bands</w:t>
        </w:r>
        <w:r w:rsidRPr="00F93D95">
          <w:rPr>
            <w:rStyle w:val="Hyperlink"/>
            <w:rFonts w:cs="Times New Roman"/>
            <w:bCs/>
            <w:noProof/>
            <w:lang w:val="en-US" w:eastAsia="ja-JP"/>
          </w:rPr>
          <w:t>.</w:t>
        </w:r>
      </w:hyperlink>
    </w:p>
    <w:p w14:paraId="485F7F1A" w14:textId="77777777" w:rsidR="0042778B" w:rsidRDefault="0042778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7740977" w:history="1">
        <w:r w:rsidRPr="00F93D95">
          <w:rPr>
            <w:rStyle w:val="Hyperlink"/>
            <w:noProof/>
            <w:lang w:val="en-US" w:eastAsia="ja-JP"/>
          </w:rPr>
          <w:t>Proposal 3:</w:t>
        </w:r>
        <w:r w:rsidRPr="00F93D95">
          <w:rPr>
            <w:rStyle w:val="Hyperlink"/>
            <w:rFonts w:cs="Times New Roman"/>
            <w:bCs/>
            <w:noProof/>
            <w:lang w:val="en-US" w:eastAsia="ja-JP"/>
          </w:rPr>
          <w:t xml:space="preserve"> OTA RE power control dynamic range is not specified for FR1-NTN Ku bands.</w:t>
        </w:r>
      </w:hyperlink>
    </w:p>
    <w:p w14:paraId="71BCE1E3" w14:textId="129BD3C0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0"/>
    </w:p>
    <w:p w14:paraId="4D12897A" w14:textId="77777777" w:rsidR="002C63B9" w:rsidRDefault="002C63B9" w:rsidP="002C63B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1" w:name="_Ref114500673"/>
      <w:bookmarkStart w:id="12" w:name="_Ref189531120"/>
      <w:bookmarkStart w:id="13" w:name="_Ref193906395"/>
      <w:bookmarkEnd w:id="11"/>
      <w:r w:rsidRPr="00C91FA1">
        <w:rPr>
          <w:lang w:val="en-US"/>
        </w:rPr>
        <w:t>RP-250799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/>
        </w:rPr>
        <w:t>Revised WID: Introduction of Ku bands for NR NTN</w:t>
      </w:r>
      <w:r w:rsidRPr="00BE4DE0">
        <w:rPr>
          <w:rFonts w:hint="eastAsia"/>
          <w:lang w:val="en-US" w:eastAsia="ja-JP"/>
        </w:rPr>
        <w:t>, RAN#</w:t>
      </w:r>
      <w:bookmarkEnd w:id="12"/>
      <w:r w:rsidRPr="00BE4DE0">
        <w:rPr>
          <w:rFonts w:hint="eastAsia"/>
          <w:lang w:val="en-US" w:eastAsia="ja-JP"/>
        </w:rPr>
        <w:t>10</w:t>
      </w:r>
      <w:r>
        <w:rPr>
          <w:rFonts w:hint="eastAsia"/>
          <w:lang w:val="en-US" w:eastAsia="ja-JP"/>
        </w:rPr>
        <w:t>7</w:t>
      </w:r>
      <w:bookmarkEnd w:id="13"/>
    </w:p>
    <w:p w14:paraId="11871528" w14:textId="2E940EA2" w:rsidR="002C63B9" w:rsidRDefault="002C63B9" w:rsidP="006634B8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4" w:name="_Ref194093069"/>
      <w:r w:rsidRPr="002C63B9">
        <w:rPr>
          <w:lang w:val="en-US"/>
        </w:rPr>
        <w:t>R4-2502288</w:t>
      </w:r>
      <w:r w:rsidRPr="002C63B9">
        <w:rPr>
          <w:rFonts w:hint="eastAsia"/>
          <w:lang w:val="en-US" w:eastAsia="ja-JP"/>
        </w:rPr>
        <w:t xml:space="preserve"> </w:t>
      </w:r>
      <w:r w:rsidRPr="002C63B9">
        <w:rPr>
          <w:lang w:val="en-US" w:eastAsia="ja-JP"/>
        </w:rPr>
        <w:t xml:space="preserve">WF for [114][314] </w:t>
      </w:r>
      <w:proofErr w:type="spellStart"/>
      <w:r w:rsidRPr="002C63B9">
        <w:rPr>
          <w:lang w:val="en-US" w:eastAsia="ja-JP"/>
        </w:rPr>
        <w:t>NR_NTN_Ku_Band_UE_SAN_RF</w:t>
      </w:r>
      <w:proofErr w:type="spellEnd"/>
      <w:r w:rsidRPr="002C63B9">
        <w:rPr>
          <w:rFonts w:hint="eastAsia"/>
          <w:lang w:val="en-US" w:eastAsia="ja-JP"/>
        </w:rPr>
        <w:t>, RAN4#114</w:t>
      </w:r>
      <w:bookmarkStart w:id="15" w:name="_Ref165543298"/>
      <w:bookmarkStart w:id="16" w:name="_Ref166227081"/>
      <w:bookmarkEnd w:id="14"/>
    </w:p>
    <w:p w14:paraId="489996A2" w14:textId="77777777" w:rsidR="00E57BB6" w:rsidRDefault="00E57BB6" w:rsidP="00E57BB6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Ref193647910"/>
      <w:r w:rsidRPr="00973A32">
        <w:rPr>
          <w:lang w:val="en-US"/>
        </w:rPr>
        <w:t>R4-2502290</w:t>
      </w:r>
      <w:r>
        <w:rPr>
          <w:rFonts w:hint="eastAsia"/>
          <w:lang w:val="en-US" w:eastAsia="ja-JP"/>
        </w:rPr>
        <w:t xml:space="preserve"> </w:t>
      </w:r>
      <w:r w:rsidRPr="00973A32">
        <w:rPr>
          <w:lang w:val="en-US" w:eastAsia="ja-JP"/>
        </w:rPr>
        <w:t xml:space="preserve">Way Forward for [114][313] </w:t>
      </w:r>
      <w:proofErr w:type="spellStart"/>
      <w:r w:rsidRPr="00973A32">
        <w:rPr>
          <w:lang w:val="en-US" w:eastAsia="ja-JP"/>
        </w:rPr>
        <w:t>NR_NTN_Ku_Band_General</w:t>
      </w:r>
      <w:proofErr w:type="spellEnd"/>
      <w:r>
        <w:rPr>
          <w:rFonts w:hint="eastAsia"/>
          <w:lang w:val="en-US" w:eastAsia="ja-JP"/>
        </w:rPr>
        <w:t>, RAN4#114</w:t>
      </w:r>
      <w:bookmarkEnd w:id="17"/>
    </w:p>
    <w:p w14:paraId="08FC8691" w14:textId="0F3800E8" w:rsidR="00F13373" w:rsidRDefault="00F13373" w:rsidP="00E57BB6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8" w:name="_Ref197647612"/>
      <w:r w:rsidRPr="00F13373">
        <w:rPr>
          <w:lang w:val="en-US"/>
        </w:rPr>
        <w:t>R4-2504720</w:t>
      </w:r>
      <w:r>
        <w:rPr>
          <w:rFonts w:hint="eastAsia"/>
          <w:lang w:val="en-US" w:eastAsia="ja-JP"/>
        </w:rPr>
        <w:t xml:space="preserve"> </w:t>
      </w:r>
      <w:r w:rsidRPr="00F13373">
        <w:rPr>
          <w:lang w:val="en-US" w:eastAsia="ja-JP"/>
        </w:rPr>
        <w:t xml:space="preserve">Way Forward for [114bis][314] </w:t>
      </w:r>
      <w:proofErr w:type="spellStart"/>
      <w:r w:rsidRPr="00F13373">
        <w:rPr>
          <w:lang w:val="en-US" w:eastAsia="ja-JP"/>
        </w:rPr>
        <w:t>NR_NTN_Ku_Band_UE_SAN_RF</w:t>
      </w:r>
      <w:proofErr w:type="spellEnd"/>
      <w:r>
        <w:rPr>
          <w:rFonts w:hint="eastAsia"/>
          <w:lang w:val="en-US" w:eastAsia="ja-JP"/>
        </w:rPr>
        <w:t>, RAN4#114-bis</w:t>
      </w:r>
      <w:bookmarkEnd w:id="18"/>
    </w:p>
    <w:p w14:paraId="2B7E1BE4" w14:textId="7FDD5EB8" w:rsidR="00CB653C" w:rsidRPr="00CB653C" w:rsidRDefault="00CB653C" w:rsidP="00CB653C">
      <w:pPr>
        <w:pStyle w:val="ListParagraph"/>
        <w:numPr>
          <w:ilvl w:val="0"/>
          <w:numId w:val="21"/>
        </w:numPr>
        <w:rPr>
          <w:lang w:val="en-US"/>
        </w:rPr>
      </w:pPr>
      <w:bookmarkStart w:id="19" w:name="_Ref197647569"/>
      <w:r w:rsidRPr="00CB653C">
        <w:rPr>
          <w:lang w:val="en-US"/>
        </w:rPr>
        <w:t xml:space="preserve">R4-2504761 Way Forward for [114bis][313] </w:t>
      </w:r>
      <w:proofErr w:type="spellStart"/>
      <w:r w:rsidRPr="00CB653C">
        <w:rPr>
          <w:lang w:val="en-US"/>
        </w:rPr>
        <w:t>NR_NTN_Ku_Band_General</w:t>
      </w:r>
      <w:proofErr w:type="spellEnd"/>
      <w:r>
        <w:rPr>
          <w:rFonts w:hint="eastAsia"/>
          <w:lang w:val="en-US" w:eastAsia="ja-JP"/>
        </w:rPr>
        <w:t>, RAN4#114-bis</w:t>
      </w:r>
      <w:bookmarkEnd w:id="19"/>
    </w:p>
    <w:bookmarkEnd w:id="15"/>
    <w:bookmarkEnd w:id="16"/>
    <w:p w14:paraId="5DF85130" w14:textId="77777777" w:rsidR="002C63B9" w:rsidRPr="002D48A9" w:rsidRDefault="002C63B9" w:rsidP="002D48A9">
      <w:pPr>
        <w:spacing w:line="256" w:lineRule="auto"/>
        <w:ind w:right="-22"/>
        <w:rPr>
          <w:lang w:val="en-US"/>
        </w:rPr>
      </w:pPr>
    </w:p>
    <w:sectPr w:rsidR="002C63B9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190D" w14:textId="77777777" w:rsidR="00A22F6C" w:rsidRDefault="00A22F6C" w:rsidP="00001C9B">
      <w:pPr>
        <w:spacing w:after="0" w:line="240" w:lineRule="auto"/>
      </w:pPr>
      <w:r>
        <w:separator/>
      </w:r>
    </w:p>
  </w:endnote>
  <w:endnote w:type="continuationSeparator" w:id="0">
    <w:p w14:paraId="1B4E74C7" w14:textId="77777777" w:rsidR="00A22F6C" w:rsidRDefault="00A22F6C" w:rsidP="00001C9B">
      <w:pPr>
        <w:spacing w:after="0" w:line="240" w:lineRule="auto"/>
      </w:pPr>
      <w:r>
        <w:continuationSeparator/>
      </w:r>
    </w:p>
  </w:endnote>
  <w:endnote w:type="continuationNotice" w:id="1">
    <w:p w14:paraId="33948559" w14:textId="77777777" w:rsidR="00A22F6C" w:rsidRDefault="00A22F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DDF3" w14:textId="77777777" w:rsidR="00A22F6C" w:rsidRDefault="00A22F6C" w:rsidP="00001C9B">
      <w:pPr>
        <w:spacing w:after="0" w:line="240" w:lineRule="auto"/>
      </w:pPr>
      <w:r>
        <w:separator/>
      </w:r>
    </w:p>
  </w:footnote>
  <w:footnote w:type="continuationSeparator" w:id="0">
    <w:p w14:paraId="3A20C8A0" w14:textId="77777777" w:rsidR="00A22F6C" w:rsidRDefault="00A22F6C" w:rsidP="00001C9B">
      <w:pPr>
        <w:spacing w:after="0" w:line="240" w:lineRule="auto"/>
      </w:pPr>
      <w:r>
        <w:continuationSeparator/>
      </w:r>
    </w:p>
  </w:footnote>
  <w:footnote w:type="continuationNotice" w:id="1">
    <w:p w14:paraId="7FB3B41B" w14:textId="77777777" w:rsidR="00A22F6C" w:rsidRDefault="00A22F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303DFF"/>
    <w:multiLevelType w:val="hybridMultilevel"/>
    <w:tmpl w:val="39F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661A7"/>
    <w:multiLevelType w:val="hybridMultilevel"/>
    <w:tmpl w:val="02BC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95A61"/>
    <w:multiLevelType w:val="hybridMultilevel"/>
    <w:tmpl w:val="2F40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DF21DC"/>
    <w:multiLevelType w:val="hybridMultilevel"/>
    <w:tmpl w:val="7A9E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A0F40"/>
    <w:multiLevelType w:val="hybridMultilevel"/>
    <w:tmpl w:val="8D9C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E41A5"/>
    <w:multiLevelType w:val="hybridMultilevel"/>
    <w:tmpl w:val="4880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50FCA"/>
    <w:multiLevelType w:val="hybridMultilevel"/>
    <w:tmpl w:val="EA34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7"/>
  </w:num>
  <w:num w:numId="5" w16cid:durableId="1142041724">
    <w:abstractNumId w:val="24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9"/>
  </w:num>
  <w:num w:numId="16" w16cid:durableId="516113510">
    <w:abstractNumId w:val="5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20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9"/>
  </w:num>
  <w:num w:numId="28" w16cid:durableId="411775096">
    <w:abstractNumId w:val="28"/>
  </w:num>
  <w:num w:numId="29" w16cid:durableId="1049035517">
    <w:abstractNumId w:val="11"/>
  </w:num>
  <w:num w:numId="30" w16cid:durableId="1508253574">
    <w:abstractNumId w:val="12"/>
  </w:num>
  <w:num w:numId="31" w16cid:durableId="1061832381">
    <w:abstractNumId w:val="23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1"/>
  </w:num>
  <w:num w:numId="34" w16cid:durableId="1737971265">
    <w:abstractNumId w:val="4"/>
  </w:num>
  <w:num w:numId="35" w16cid:durableId="1302882497">
    <w:abstractNumId w:val="22"/>
  </w:num>
  <w:num w:numId="36" w16cid:durableId="143090286">
    <w:abstractNumId w:val="33"/>
  </w:num>
  <w:num w:numId="37" w16cid:durableId="642584564">
    <w:abstractNumId w:val="26"/>
  </w:num>
  <w:num w:numId="38" w16cid:durableId="2136023277">
    <w:abstractNumId w:val="27"/>
  </w:num>
  <w:num w:numId="39" w16cid:durableId="509805268">
    <w:abstractNumId w:val="19"/>
  </w:num>
  <w:num w:numId="40" w16cid:durableId="501090259">
    <w:abstractNumId w:val="21"/>
  </w:num>
  <w:num w:numId="41" w16cid:durableId="1217012159">
    <w:abstractNumId w:val="10"/>
  </w:num>
  <w:num w:numId="42" w16cid:durableId="1333142438">
    <w:abstractNumId w:val="18"/>
  </w:num>
  <w:num w:numId="43" w16cid:durableId="1483766502">
    <w:abstractNumId w:val="6"/>
  </w:num>
  <w:num w:numId="44" w16cid:durableId="537934973">
    <w:abstractNumId w:val="13"/>
  </w:num>
  <w:num w:numId="45" w16cid:durableId="1713385524">
    <w:abstractNumId w:val="32"/>
  </w:num>
  <w:num w:numId="46" w16cid:durableId="1098138984">
    <w:abstractNumId w:val="34"/>
  </w:num>
  <w:num w:numId="47" w16cid:durableId="2110658864">
    <w:abstractNumId w:val="25"/>
  </w:num>
  <w:num w:numId="48" w16cid:durableId="1398211586">
    <w:abstractNumId w:val="30"/>
  </w:num>
  <w:num w:numId="49" w16cid:durableId="1349871566">
    <w:abstractNumId w:val="8"/>
  </w:num>
  <w:num w:numId="50" w16cid:durableId="292638879">
    <w:abstractNumId w:val="19"/>
  </w:num>
  <w:num w:numId="51" w16cid:durableId="15562375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2B9C"/>
    <w:rsid w:val="000239F5"/>
    <w:rsid w:val="00030D12"/>
    <w:rsid w:val="00030EE7"/>
    <w:rsid w:val="00034535"/>
    <w:rsid w:val="00054B9B"/>
    <w:rsid w:val="00054F7C"/>
    <w:rsid w:val="00060BA0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42E7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4959"/>
    <w:rsid w:val="00125030"/>
    <w:rsid w:val="00132699"/>
    <w:rsid w:val="00132F6A"/>
    <w:rsid w:val="00133913"/>
    <w:rsid w:val="00140221"/>
    <w:rsid w:val="00144377"/>
    <w:rsid w:val="001519D8"/>
    <w:rsid w:val="00156DAC"/>
    <w:rsid w:val="001642FC"/>
    <w:rsid w:val="0016496B"/>
    <w:rsid w:val="001662FD"/>
    <w:rsid w:val="00172B3A"/>
    <w:rsid w:val="001743E2"/>
    <w:rsid w:val="001745F8"/>
    <w:rsid w:val="0017573D"/>
    <w:rsid w:val="001838CF"/>
    <w:rsid w:val="001868EE"/>
    <w:rsid w:val="00191443"/>
    <w:rsid w:val="00193A5A"/>
    <w:rsid w:val="001A3BA4"/>
    <w:rsid w:val="001A6D1F"/>
    <w:rsid w:val="001A7C64"/>
    <w:rsid w:val="001B1EA8"/>
    <w:rsid w:val="001C2B06"/>
    <w:rsid w:val="001C5636"/>
    <w:rsid w:val="001D3EDB"/>
    <w:rsid w:val="001D79EF"/>
    <w:rsid w:val="001E30F6"/>
    <w:rsid w:val="001E5B99"/>
    <w:rsid w:val="001F06E6"/>
    <w:rsid w:val="001F4546"/>
    <w:rsid w:val="00201AD0"/>
    <w:rsid w:val="00204AA4"/>
    <w:rsid w:val="00205943"/>
    <w:rsid w:val="00217EE5"/>
    <w:rsid w:val="00220DA0"/>
    <w:rsid w:val="00224EC1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C63B9"/>
    <w:rsid w:val="002D10FA"/>
    <w:rsid w:val="002D48A9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36768"/>
    <w:rsid w:val="00347FEC"/>
    <w:rsid w:val="0035008A"/>
    <w:rsid w:val="003509DF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59E"/>
    <w:rsid w:val="003B6C59"/>
    <w:rsid w:val="003C135F"/>
    <w:rsid w:val="003C275E"/>
    <w:rsid w:val="003C3861"/>
    <w:rsid w:val="003C4CDE"/>
    <w:rsid w:val="003C4FDE"/>
    <w:rsid w:val="003C5CF4"/>
    <w:rsid w:val="003D44AF"/>
    <w:rsid w:val="003E544C"/>
    <w:rsid w:val="003E58DF"/>
    <w:rsid w:val="003E7A4E"/>
    <w:rsid w:val="0040213A"/>
    <w:rsid w:val="00404C4C"/>
    <w:rsid w:val="00412E2E"/>
    <w:rsid w:val="0041423F"/>
    <w:rsid w:val="00414F81"/>
    <w:rsid w:val="00416033"/>
    <w:rsid w:val="0042778B"/>
    <w:rsid w:val="00436A0F"/>
    <w:rsid w:val="00437150"/>
    <w:rsid w:val="0043750A"/>
    <w:rsid w:val="004439ED"/>
    <w:rsid w:val="00447577"/>
    <w:rsid w:val="00467D34"/>
    <w:rsid w:val="00471AAD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F76"/>
    <w:rsid w:val="004D5EF2"/>
    <w:rsid w:val="004E5E66"/>
    <w:rsid w:val="004E7ADB"/>
    <w:rsid w:val="004F2DD6"/>
    <w:rsid w:val="004F4255"/>
    <w:rsid w:val="00503B4D"/>
    <w:rsid w:val="00504EE9"/>
    <w:rsid w:val="00505155"/>
    <w:rsid w:val="00514E4F"/>
    <w:rsid w:val="005205D2"/>
    <w:rsid w:val="00521576"/>
    <w:rsid w:val="005250E6"/>
    <w:rsid w:val="0053213A"/>
    <w:rsid w:val="00535011"/>
    <w:rsid w:val="00542D23"/>
    <w:rsid w:val="0054442C"/>
    <w:rsid w:val="00550285"/>
    <w:rsid w:val="00562492"/>
    <w:rsid w:val="005630DD"/>
    <w:rsid w:val="0056427B"/>
    <w:rsid w:val="005701A9"/>
    <w:rsid w:val="00572A20"/>
    <w:rsid w:val="005836F8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27489"/>
    <w:rsid w:val="00632D29"/>
    <w:rsid w:val="00642E4D"/>
    <w:rsid w:val="0064743D"/>
    <w:rsid w:val="0065710E"/>
    <w:rsid w:val="00664950"/>
    <w:rsid w:val="0067330B"/>
    <w:rsid w:val="00683220"/>
    <w:rsid w:val="00687FA0"/>
    <w:rsid w:val="006A3C11"/>
    <w:rsid w:val="006B0C80"/>
    <w:rsid w:val="006B29A0"/>
    <w:rsid w:val="006B7010"/>
    <w:rsid w:val="006C1FF1"/>
    <w:rsid w:val="006C3095"/>
    <w:rsid w:val="006D04A7"/>
    <w:rsid w:val="006E1151"/>
    <w:rsid w:val="006E23CF"/>
    <w:rsid w:val="006E368B"/>
    <w:rsid w:val="006E4C59"/>
    <w:rsid w:val="006E5C54"/>
    <w:rsid w:val="006E6311"/>
    <w:rsid w:val="006F66FD"/>
    <w:rsid w:val="007145FF"/>
    <w:rsid w:val="00715B2A"/>
    <w:rsid w:val="00722C07"/>
    <w:rsid w:val="007247C7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56FE"/>
    <w:rsid w:val="007B186C"/>
    <w:rsid w:val="007B187E"/>
    <w:rsid w:val="007B18E4"/>
    <w:rsid w:val="007C1696"/>
    <w:rsid w:val="007C3ED0"/>
    <w:rsid w:val="007C48C4"/>
    <w:rsid w:val="007C5971"/>
    <w:rsid w:val="007D57BF"/>
    <w:rsid w:val="007E3531"/>
    <w:rsid w:val="007E42DC"/>
    <w:rsid w:val="007F3CC4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22A28"/>
    <w:rsid w:val="0083611C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75B2C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C39F7"/>
    <w:rsid w:val="008C6B70"/>
    <w:rsid w:val="008C6E40"/>
    <w:rsid w:val="008C7BCA"/>
    <w:rsid w:val="0090091A"/>
    <w:rsid w:val="009042BD"/>
    <w:rsid w:val="00904FE4"/>
    <w:rsid w:val="00906406"/>
    <w:rsid w:val="009068ED"/>
    <w:rsid w:val="009133F6"/>
    <w:rsid w:val="00927740"/>
    <w:rsid w:val="00931197"/>
    <w:rsid w:val="00936159"/>
    <w:rsid w:val="00962849"/>
    <w:rsid w:val="00973777"/>
    <w:rsid w:val="009756AA"/>
    <w:rsid w:val="009774B3"/>
    <w:rsid w:val="00977880"/>
    <w:rsid w:val="00977E1D"/>
    <w:rsid w:val="00982A75"/>
    <w:rsid w:val="00997EF7"/>
    <w:rsid w:val="009A419B"/>
    <w:rsid w:val="009A6D28"/>
    <w:rsid w:val="009B0573"/>
    <w:rsid w:val="009B4077"/>
    <w:rsid w:val="009B4724"/>
    <w:rsid w:val="009B5CF8"/>
    <w:rsid w:val="009B5DE1"/>
    <w:rsid w:val="009B7B4B"/>
    <w:rsid w:val="009B7C21"/>
    <w:rsid w:val="009C2CDB"/>
    <w:rsid w:val="009C46D3"/>
    <w:rsid w:val="009C47CB"/>
    <w:rsid w:val="009C56AD"/>
    <w:rsid w:val="009D01DC"/>
    <w:rsid w:val="009E4E6E"/>
    <w:rsid w:val="009F52D4"/>
    <w:rsid w:val="00A04992"/>
    <w:rsid w:val="00A04A4A"/>
    <w:rsid w:val="00A13FA1"/>
    <w:rsid w:val="00A147AA"/>
    <w:rsid w:val="00A21D71"/>
    <w:rsid w:val="00A226EB"/>
    <w:rsid w:val="00A22A81"/>
    <w:rsid w:val="00A22B78"/>
    <w:rsid w:val="00A22F6C"/>
    <w:rsid w:val="00A233BC"/>
    <w:rsid w:val="00A246F7"/>
    <w:rsid w:val="00A24AFE"/>
    <w:rsid w:val="00A25AE5"/>
    <w:rsid w:val="00A26442"/>
    <w:rsid w:val="00A37002"/>
    <w:rsid w:val="00A4355E"/>
    <w:rsid w:val="00A46251"/>
    <w:rsid w:val="00A520D9"/>
    <w:rsid w:val="00A56C3A"/>
    <w:rsid w:val="00A56CC6"/>
    <w:rsid w:val="00A60355"/>
    <w:rsid w:val="00A64DA0"/>
    <w:rsid w:val="00A73B72"/>
    <w:rsid w:val="00A87DD7"/>
    <w:rsid w:val="00A92BCD"/>
    <w:rsid w:val="00AA1AD5"/>
    <w:rsid w:val="00AA1B0E"/>
    <w:rsid w:val="00AA47B6"/>
    <w:rsid w:val="00AC0DC5"/>
    <w:rsid w:val="00AC163B"/>
    <w:rsid w:val="00AC5CA7"/>
    <w:rsid w:val="00AC6058"/>
    <w:rsid w:val="00AD1366"/>
    <w:rsid w:val="00AD22D3"/>
    <w:rsid w:val="00AD59B4"/>
    <w:rsid w:val="00AE17BE"/>
    <w:rsid w:val="00AE195A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42DA"/>
    <w:rsid w:val="00B5447E"/>
    <w:rsid w:val="00B54AEC"/>
    <w:rsid w:val="00B72A0C"/>
    <w:rsid w:val="00B73862"/>
    <w:rsid w:val="00B73F43"/>
    <w:rsid w:val="00B75BBF"/>
    <w:rsid w:val="00B81CDC"/>
    <w:rsid w:val="00B93AB5"/>
    <w:rsid w:val="00BA1E12"/>
    <w:rsid w:val="00BA308C"/>
    <w:rsid w:val="00BA3EA7"/>
    <w:rsid w:val="00BA6B66"/>
    <w:rsid w:val="00BA6E48"/>
    <w:rsid w:val="00BB3872"/>
    <w:rsid w:val="00BB3C7C"/>
    <w:rsid w:val="00BB4EC9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3B03"/>
    <w:rsid w:val="00C03F97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574F8"/>
    <w:rsid w:val="00C73F32"/>
    <w:rsid w:val="00C811AA"/>
    <w:rsid w:val="00C87462"/>
    <w:rsid w:val="00CA180C"/>
    <w:rsid w:val="00CA3C58"/>
    <w:rsid w:val="00CB22B2"/>
    <w:rsid w:val="00CB653C"/>
    <w:rsid w:val="00CC1C50"/>
    <w:rsid w:val="00CC3EE2"/>
    <w:rsid w:val="00CD5084"/>
    <w:rsid w:val="00CD7492"/>
    <w:rsid w:val="00CE17BE"/>
    <w:rsid w:val="00CE3A6B"/>
    <w:rsid w:val="00CF3DD4"/>
    <w:rsid w:val="00D00211"/>
    <w:rsid w:val="00D006D1"/>
    <w:rsid w:val="00D025AE"/>
    <w:rsid w:val="00D06309"/>
    <w:rsid w:val="00D30715"/>
    <w:rsid w:val="00D3239E"/>
    <w:rsid w:val="00D351EA"/>
    <w:rsid w:val="00D40288"/>
    <w:rsid w:val="00D426D9"/>
    <w:rsid w:val="00D43403"/>
    <w:rsid w:val="00D50A6B"/>
    <w:rsid w:val="00D5270B"/>
    <w:rsid w:val="00D54477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7064"/>
    <w:rsid w:val="00DF2997"/>
    <w:rsid w:val="00DF76C5"/>
    <w:rsid w:val="00E066BE"/>
    <w:rsid w:val="00E10BC4"/>
    <w:rsid w:val="00E1415D"/>
    <w:rsid w:val="00E213BD"/>
    <w:rsid w:val="00E24DC2"/>
    <w:rsid w:val="00E2555E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82D"/>
    <w:rsid w:val="00E54FAC"/>
    <w:rsid w:val="00E55751"/>
    <w:rsid w:val="00E572B0"/>
    <w:rsid w:val="00E57BB6"/>
    <w:rsid w:val="00E62948"/>
    <w:rsid w:val="00E7398E"/>
    <w:rsid w:val="00E776AB"/>
    <w:rsid w:val="00E82B94"/>
    <w:rsid w:val="00E9045B"/>
    <w:rsid w:val="00EA2311"/>
    <w:rsid w:val="00EA6133"/>
    <w:rsid w:val="00EA77F9"/>
    <w:rsid w:val="00EB2606"/>
    <w:rsid w:val="00EC7A8A"/>
    <w:rsid w:val="00EC7BC3"/>
    <w:rsid w:val="00ED073B"/>
    <w:rsid w:val="00ED38A5"/>
    <w:rsid w:val="00ED7600"/>
    <w:rsid w:val="00EE09A4"/>
    <w:rsid w:val="00EE538B"/>
    <w:rsid w:val="00EF6073"/>
    <w:rsid w:val="00EF698B"/>
    <w:rsid w:val="00F13373"/>
    <w:rsid w:val="00F1362C"/>
    <w:rsid w:val="00F20454"/>
    <w:rsid w:val="00F414F1"/>
    <w:rsid w:val="00F425EA"/>
    <w:rsid w:val="00F4446E"/>
    <w:rsid w:val="00F47DD3"/>
    <w:rsid w:val="00F47EC0"/>
    <w:rsid w:val="00F508B8"/>
    <w:rsid w:val="00F61A16"/>
    <w:rsid w:val="00F72CB1"/>
    <w:rsid w:val="00F74A4B"/>
    <w:rsid w:val="00F8215E"/>
    <w:rsid w:val="00F824F5"/>
    <w:rsid w:val="00F90FAB"/>
    <w:rsid w:val="00F915A1"/>
    <w:rsid w:val="00F930C9"/>
    <w:rsid w:val="00F9374D"/>
    <w:rsid w:val="00FA3179"/>
    <w:rsid w:val="00FC29B9"/>
    <w:rsid w:val="00FC49BB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RBI5PAMIO524-1616901215-31024</_dlc_DocId>
    <HideFromDelve xmlns="71c5aaf6-e6ce-465b-b873-5148d2a4c105">false</HideFromDelve>
    <_dlc_DocIdUrl xmlns="71c5aaf6-e6ce-465b-b873-5148d2a4c105">
      <Url>https://nokia.sharepoint.com/sites/gxp/_layouts/15/DocIdRedir.aspx?ID=RBI5PAMIO524-1616901215-31024</Url>
      <Description>RBI5PAMIO524-1616901215-31024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923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dc:description/>
  <cp:lastModifiedBy>Hisashi Onozawa (Nokia)</cp:lastModifiedBy>
  <cp:revision>28</cp:revision>
  <dcterms:created xsi:type="dcterms:W3CDTF">2025-03-28T13:08:00Z</dcterms:created>
  <dcterms:modified xsi:type="dcterms:W3CDTF">2025-05-09T18:42:00Z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ad541bc1-9668-41e1-89ad-442e99a35975</vt:lpwstr>
  </property>
</Properties>
</file>